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878C79" w14:textId="563F235E" w:rsidR="002D65A7" w:rsidRDefault="008F0A59" w:rsidP="008F0A59">
      <w:pPr>
        <w:spacing w:line="480" w:lineRule="auto"/>
        <w:jc w:val="center"/>
        <w:rPr>
          <w:lang w:val="en-US"/>
        </w:rPr>
      </w:pPr>
      <w:r>
        <w:rPr>
          <w:b/>
          <w:lang w:val="en-US"/>
        </w:rPr>
        <w:t xml:space="preserve">STATE OF THE ART </w:t>
      </w:r>
      <w:r w:rsidRPr="00F75EE5">
        <w:rPr>
          <w:b/>
          <w:lang w:val="en-US"/>
        </w:rPr>
        <w:t>OF UNBOUND CEFTRIAXONE AS A PHARMACODYNAMIC TOOL: ARE WE READY FOR ITS IMPLEMENTATION IN CLINICAL PRACTICE?</w:t>
      </w:r>
    </w:p>
    <w:p w14:paraId="4DA2C00D" w14:textId="77AE81B2" w:rsidR="00DC7CD8" w:rsidRDefault="00DC7CD8" w:rsidP="008F0A59">
      <w:pPr>
        <w:spacing w:line="480" w:lineRule="auto"/>
        <w:jc w:val="both"/>
        <w:rPr>
          <w:lang w:val="en-US"/>
        </w:rPr>
      </w:pPr>
    </w:p>
    <w:p w14:paraId="68C933CF" w14:textId="77777777" w:rsidR="008C1437" w:rsidRPr="008429D6" w:rsidRDefault="008C1437" w:rsidP="008C1437">
      <w:pPr>
        <w:spacing w:line="480" w:lineRule="auto"/>
        <w:jc w:val="both"/>
        <w:rPr>
          <w:rFonts w:cstheme="minorHAnsi"/>
          <w:vertAlign w:val="superscript"/>
        </w:rPr>
      </w:pPr>
      <w:r w:rsidRPr="008429D6">
        <w:rPr>
          <w:rFonts w:cstheme="minorHAnsi"/>
        </w:rPr>
        <w:t>Johnny MICHEL</w:t>
      </w:r>
      <w:r w:rsidRPr="008429D6">
        <w:rPr>
          <w:rFonts w:cstheme="minorHAnsi"/>
          <w:vertAlign w:val="superscript"/>
        </w:rPr>
        <w:t>a</w:t>
      </w:r>
      <w:r w:rsidRPr="008429D6">
        <w:rPr>
          <w:rFonts w:cstheme="minorHAnsi"/>
        </w:rPr>
        <w:t>, Francesco MONTI</w:t>
      </w:r>
      <w:r w:rsidRPr="008429D6">
        <w:rPr>
          <w:rFonts w:cstheme="minorHAnsi"/>
          <w:vertAlign w:val="superscript"/>
        </w:rPr>
        <w:t>b</w:t>
      </w:r>
      <w:r w:rsidRPr="008429D6">
        <w:rPr>
          <w:rFonts w:cstheme="minorHAnsi"/>
          <w:vertAlign w:val="subscript"/>
        </w:rPr>
        <w:t xml:space="preserve">, </w:t>
      </w:r>
      <w:r w:rsidRPr="008429D6">
        <w:rPr>
          <w:rFonts w:cstheme="minorHAnsi"/>
        </w:rPr>
        <w:t>Fabien LAMOUREUX</w:t>
      </w:r>
      <w:r w:rsidRPr="008429D6">
        <w:rPr>
          <w:rFonts w:cstheme="minorHAnsi"/>
          <w:vertAlign w:val="superscript"/>
        </w:rPr>
        <w:t>c</w:t>
      </w:r>
      <w:r w:rsidRPr="008429D6">
        <w:rPr>
          <w:rFonts w:cstheme="minorHAnsi"/>
        </w:rPr>
        <w:t xml:space="preserve">, </w:t>
      </w:r>
      <w:r>
        <w:rPr>
          <w:rFonts w:cstheme="minorHAnsi"/>
        </w:rPr>
        <w:t>Djibril DIAGOURAGA</w:t>
      </w:r>
      <w:r w:rsidRPr="008429D6">
        <w:rPr>
          <w:rFonts w:cstheme="minorHAnsi"/>
          <w:vertAlign w:val="superscript"/>
        </w:rPr>
        <w:t>c</w:t>
      </w:r>
      <w:r w:rsidRPr="008429D6">
        <w:rPr>
          <w:rFonts w:cstheme="minorHAnsi"/>
        </w:rPr>
        <w:t>, Manuel ETIENNE</w:t>
      </w:r>
      <w:r w:rsidRPr="008429D6">
        <w:rPr>
          <w:rFonts w:cstheme="minorHAnsi"/>
          <w:vertAlign w:val="superscript"/>
        </w:rPr>
        <w:t>d</w:t>
      </w:r>
      <w:r w:rsidRPr="008429D6">
        <w:rPr>
          <w:rFonts w:cstheme="minorHAnsi"/>
        </w:rPr>
        <w:t>, Muriel QUILLARD</w:t>
      </w:r>
      <w:r w:rsidRPr="008429D6">
        <w:rPr>
          <w:rFonts w:cstheme="minorHAnsi"/>
          <w:vertAlign w:val="superscript"/>
        </w:rPr>
        <w:t>e</w:t>
      </w:r>
      <w:r w:rsidRPr="008429D6">
        <w:rPr>
          <w:rFonts w:cstheme="minorHAnsi"/>
        </w:rPr>
        <w:t>,</w:t>
      </w:r>
      <w:r>
        <w:rPr>
          <w:rFonts w:cstheme="minorHAnsi"/>
        </w:rPr>
        <w:t xml:space="preserve"> Camille MOLKHOU</w:t>
      </w:r>
      <w:r>
        <w:rPr>
          <w:rFonts w:cstheme="minorHAnsi"/>
          <w:vertAlign w:val="superscript"/>
        </w:rPr>
        <w:t>f</w:t>
      </w:r>
      <w:r w:rsidRPr="008B1156">
        <w:rPr>
          <w:rFonts w:cstheme="minorHAnsi"/>
          <w:vertAlign w:val="subscript"/>
        </w:rPr>
        <w:t>,</w:t>
      </w:r>
      <w:r w:rsidRPr="008429D6">
        <w:rPr>
          <w:rFonts w:cstheme="minorHAnsi"/>
        </w:rPr>
        <w:t xml:space="preserve"> Fabienne TAMION</w:t>
      </w:r>
      <w:r w:rsidRPr="008429D6">
        <w:rPr>
          <w:rFonts w:cstheme="minorHAnsi"/>
          <w:vertAlign w:val="superscript"/>
        </w:rPr>
        <w:t>f</w:t>
      </w:r>
      <w:r w:rsidRPr="008429D6">
        <w:rPr>
          <w:rFonts w:cstheme="minorHAnsi"/>
        </w:rPr>
        <w:t>, Sandrine DAHYOT</w:t>
      </w:r>
      <w:r w:rsidRPr="008429D6">
        <w:rPr>
          <w:rFonts w:cstheme="minorHAnsi"/>
          <w:vertAlign w:val="superscript"/>
        </w:rPr>
        <w:t>g</w:t>
      </w:r>
      <w:r w:rsidRPr="008429D6">
        <w:rPr>
          <w:rFonts w:cstheme="minorHAnsi"/>
        </w:rPr>
        <w:t>, Tania PETERSEN</w:t>
      </w:r>
      <w:r w:rsidRPr="008429D6">
        <w:rPr>
          <w:rFonts w:cstheme="minorHAnsi"/>
          <w:vertAlign w:val="superscript"/>
        </w:rPr>
        <w:t>c</w:t>
      </w:r>
      <w:r w:rsidRPr="008429D6">
        <w:rPr>
          <w:rFonts w:cstheme="minorHAnsi"/>
        </w:rPr>
        <w:t>*, Tony PEREIRA</w:t>
      </w:r>
      <w:r w:rsidRPr="008429D6">
        <w:rPr>
          <w:rFonts w:cstheme="minorHAnsi"/>
          <w:vertAlign w:val="superscript"/>
        </w:rPr>
        <w:t>c</w:t>
      </w:r>
      <w:r w:rsidRPr="008429D6">
        <w:rPr>
          <w:rFonts w:cstheme="minorHAnsi"/>
        </w:rPr>
        <w:t>, Martine PESTEL-CARON</w:t>
      </w:r>
      <w:r w:rsidRPr="008429D6">
        <w:rPr>
          <w:rFonts w:cstheme="minorHAnsi"/>
          <w:vertAlign w:val="superscript"/>
        </w:rPr>
        <w:t>g</w:t>
      </w:r>
      <w:r w:rsidRPr="008429D6">
        <w:rPr>
          <w:rFonts w:cstheme="minorHAnsi"/>
        </w:rPr>
        <w:t>, Julien GROSJEAN</w:t>
      </w:r>
      <w:r w:rsidRPr="008429D6">
        <w:rPr>
          <w:rFonts w:cstheme="minorHAnsi"/>
          <w:vertAlign w:val="superscript"/>
        </w:rPr>
        <w:t>b,h</w:t>
      </w:r>
      <w:r w:rsidRPr="008429D6">
        <w:rPr>
          <w:rFonts w:cstheme="minorHAnsi"/>
          <w:vertAlign w:val="subscript"/>
        </w:rPr>
        <w:t>,</w:t>
      </w:r>
      <w:r w:rsidRPr="008429D6">
        <w:rPr>
          <w:rFonts w:cstheme="minorHAnsi"/>
          <w:vertAlign w:val="superscript"/>
        </w:rPr>
        <w:t xml:space="preserve"> </w:t>
      </w:r>
      <w:r w:rsidRPr="008429D6">
        <w:rPr>
          <w:rFonts w:cstheme="minorHAnsi"/>
        </w:rPr>
        <w:t>Thomas DUFLOT</w:t>
      </w:r>
      <w:r w:rsidRPr="008429D6">
        <w:rPr>
          <w:rFonts w:cstheme="minorHAnsi"/>
          <w:vertAlign w:val="superscript"/>
        </w:rPr>
        <w:t>i#</w:t>
      </w:r>
    </w:p>
    <w:p w14:paraId="638A26E0" w14:textId="3481277D" w:rsidR="009C4E5E" w:rsidRDefault="00507249" w:rsidP="00507249">
      <w:pPr>
        <w:spacing w:line="360" w:lineRule="auto"/>
        <w:jc w:val="both"/>
        <w:rPr>
          <w:lang w:val="en-US"/>
        </w:rPr>
      </w:pPr>
      <w:r>
        <w:rPr>
          <w:vertAlign w:val="superscript"/>
          <w:lang w:val="en-US"/>
        </w:rPr>
        <w:t>a</w:t>
      </w:r>
      <w:r w:rsidR="00A36082" w:rsidRPr="00A36082">
        <w:rPr>
          <w:lang w:val="en-US"/>
        </w:rPr>
        <w:t>Emergency Department, CHU Rouen</w:t>
      </w:r>
      <w:r w:rsidR="009C4E5E">
        <w:rPr>
          <w:lang w:val="en-US"/>
        </w:rPr>
        <w:t>, Rouen F-76000</w:t>
      </w:r>
      <w:r w:rsidR="00A36082" w:rsidRPr="00A36082">
        <w:rPr>
          <w:lang w:val="en-US"/>
        </w:rPr>
        <w:t xml:space="preserve"> France</w:t>
      </w:r>
      <w:r w:rsidR="009C4E5E">
        <w:rPr>
          <w:lang w:val="en-US"/>
        </w:rPr>
        <w:t>.</w:t>
      </w:r>
    </w:p>
    <w:p w14:paraId="122CF940" w14:textId="142E6074" w:rsidR="00AE1521" w:rsidRDefault="00507249" w:rsidP="00507249">
      <w:pPr>
        <w:spacing w:line="360" w:lineRule="auto"/>
        <w:jc w:val="both"/>
        <w:rPr>
          <w:lang w:val="en-US"/>
        </w:rPr>
      </w:pPr>
      <w:r>
        <w:rPr>
          <w:vertAlign w:val="superscript"/>
          <w:lang w:val="en-US"/>
        </w:rPr>
        <w:t>b</w:t>
      </w:r>
      <w:r w:rsidR="00AE1521" w:rsidRPr="00A36082">
        <w:rPr>
          <w:lang w:val="en-US"/>
        </w:rPr>
        <w:t>Department of Digital Health, CHU Rouen, Rouen</w:t>
      </w:r>
      <w:r w:rsidR="00AE1521">
        <w:rPr>
          <w:lang w:val="en-US"/>
        </w:rPr>
        <w:t xml:space="preserve"> F-76000</w:t>
      </w:r>
      <w:r w:rsidR="00AE1521" w:rsidRPr="00A36082">
        <w:rPr>
          <w:lang w:val="en-US"/>
        </w:rPr>
        <w:t xml:space="preserve"> France</w:t>
      </w:r>
      <w:r w:rsidR="00AE1521">
        <w:rPr>
          <w:lang w:val="en-US"/>
        </w:rPr>
        <w:t>.</w:t>
      </w:r>
    </w:p>
    <w:p w14:paraId="36D8D3FC" w14:textId="548E9E6A" w:rsidR="00F45F1A" w:rsidRDefault="00507249" w:rsidP="00507249">
      <w:pPr>
        <w:spacing w:line="360" w:lineRule="auto"/>
        <w:jc w:val="both"/>
        <w:rPr>
          <w:lang w:val="en-US"/>
        </w:rPr>
      </w:pPr>
      <w:r>
        <w:rPr>
          <w:vertAlign w:val="superscript"/>
          <w:lang w:val="en-US"/>
        </w:rPr>
        <w:t>c</w:t>
      </w:r>
      <w:r w:rsidR="00F45F1A" w:rsidRPr="00A36082">
        <w:rPr>
          <w:lang w:val="en-US"/>
        </w:rPr>
        <w:t xml:space="preserve">Department of </w:t>
      </w:r>
      <w:r w:rsidR="00F45F1A">
        <w:rPr>
          <w:lang w:val="en-US"/>
        </w:rPr>
        <w:t>Pharmacology</w:t>
      </w:r>
      <w:r w:rsidR="00F45F1A" w:rsidRPr="00A36082">
        <w:rPr>
          <w:lang w:val="en-US"/>
        </w:rPr>
        <w:t>, CHU Rouen, Rouen</w:t>
      </w:r>
      <w:r w:rsidR="00F45F1A">
        <w:rPr>
          <w:lang w:val="en-US"/>
        </w:rPr>
        <w:t xml:space="preserve"> F-76000 France.</w:t>
      </w:r>
    </w:p>
    <w:p w14:paraId="570D952E" w14:textId="2EE2320C" w:rsidR="00EE221F" w:rsidRDefault="00507249" w:rsidP="00507249">
      <w:pPr>
        <w:spacing w:line="360" w:lineRule="auto"/>
        <w:jc w:val="both"/>
        <w:rPr>
          <w:lang w:val="en-US"/>
        </w:rPr>
      </w:pPr>
      <w:r>
        <w:rPr>
          <w:vertAlign w:val="superscript"/>
          <w:lang w:val="en-US"/>
        </w:rPr>
        <w:t>d</w:t>
      </w:r>
      <w:r w:rsidR="00EE221F" w:rsidRPr="00EE221F">
        <w:rPr>
          <w:lang w:val="en-US"/>
        </w:rPr>
        <w:t xml:space="preserve">Univ Rouen Normandie, Univ Caen Normandie, INSERM, Normandie Univ, DYNAMICURE UMR 1311, CHU Rouen, </w:t>
      </w:r>
      <w:r w:rsidR="00EE221F">
        <w:rPr>
          <w:lang w:val="en-US"/>
        </w:rPr>
        <w:t>D</w:t>
      </w:r>
      <w:r w:rsidR="00EE221F" w:rsidRPr="00EE221F">
        <w:rPr>
          <w:lang w:val="en-US"/>
        </w:rPr>
        <w:t>epartment of infectious diseases, F-76000 Rouen, France</w:t>
      </w:r>
      <w:r w:rsidR="00EE221F">
        <w:rPr>
          <w:lang w:val="en-US"/>
        </w:rPr>
        <w:t>.</w:t>
      </w:r>
      <w:r w:rsidR="00EE221F" w:rsidRPr="00EE221F">
        <w:rPr>
          <w:lang w:val="en-US"/>
        </w:rPr>
        <w:t xml:space="preserve"> </w:t>
      </w:r>
    </w:p>
    <w:p w14:paraId="6779C446" w14:textId="08EF772C" w:rsidR="00ED6A68" w:rsidRPr="00A61885" w:rsidRDefault="00507249" w:rsidP="00507249">
      <w:pPr>
        <w:spacing w:line="360" w:lineRule="auto"/>
        <w:jc w:val="both"/>
        <w:rPr>
          <w:lang w:val="en-US"/>
        </w:rPr>
      </w:pPr>
      <w:r>
        <w:rPr>
          <w:vertAlign w:val="superscript"/>
          <w:lang w:val="en-US"/>
        </w:rPr>
        <w:t>e</w:t>
      </w:r>
      <w:r w:rsidR="00ED6A68" w:rsidRPr="00A61885">
        <w:rPr>
          <w:lang w:val="en-US"/>
        </w:rPr>
        <w:t xml:space="preserve">Department of </w:t>
      </w:r>
      <w:r w:rsidR="00ED6A68">
        <w:rPr>
          <w:lang w:val="en-US"/>
        </w:rPr>
        <w:t>Biochemistry</w:t>
      </w:r>
      <w:r w:rsidR="00ED6A68" w:rsidRPr="00A61885">
        <w:rPr>
          <w:lang w:val="en-US"/>
        </w:rPr>
        <w:t>, CHU Rouen, Rouen F-76000, France.</w:t>
      </w:r>
    </w:p>
    <w:p w14:paraId="00519C6B" w14:textId="2931DB1B" w:rsidR="00ED6A68" w:rsidRDefault="00507249" w:rsidP="00507249">
      <w:pPr>
        <w:spacing w:line="360" w:lineRule="auto"/>
        <w:jc w:val="both"/>
        <w:rPr>
          <w:lang w:val="en-US"/>
        </w:rPr>
      </w:pPr>
      <w:r>
        <w:rPr>
          <w:vertAlign w:val="superscript"/>
          <w:lang w:val="en-US"/>
        </w:rPr>
        <w:t>f</w:t>
      </w:r>
      <w:r w:rsidR="00ED6A68" w:rsidRPr="00A36082">
        <w:rPr>
          <w:lang w:val="en-US"/>
        </w:rPr>
        <w:t xml:space="preserve">Department of </w:t>
      </w:r>
      <w:r w:rsidR="00ED6A68">
        <w:rPr>
          <w:lang w:val="en-US"/>
        </w:rPr>
        <w:t>Medical Intensive Care Unit</w:t>
      </w:r>
      <w:r w:rsidR="00ED6A68" w:rsidRPr="00A36082">
        <w:rPr>
          <w:lang w:val="en-US"/>
        </w:rPr>
        <w:t>, CHU Rouen, Rouen</w:t>
      </w:r>
      <w:r w:rsidR="00ED6A68">
        <w:rPr>
          <w:lang w:val="en-US"/>
        </w:rPr>
        <w:t xml:space="preserve"> F-76000</w:t>
      </w:r>
      <w:r w:rsidR="00ED6A68" w:rsidRPr="00A36082">
        <w:rPr>
          <w:lang w:val="en-US"/>
        </w:rPr>
        <w:t xml:space="preserve"> France</w:t>
      </w:r>
      <w:r w:rsidR="00ED6A68">
        <w:rPr>
          <w:lang w:val="en-US"/>
        </w:rPr>
        <w:t>.</w:t>
      </w:r>
    </w:p>
    <w:p w14:paraId="3812F0A9" w14:textId="7F4EE537" w:rsidR="00EE221F" w:rsidRDefault="00507249" w:rsidP="00507249">
      <w:pPr>
        <w:spacing w:line="360" w:lineRule="auto"/>
        <w:jc w:val="both"/>
      </w:pPr>
      <w:r>
        <w:rPr>
          <w:vertAlign w:val="superscript"/>
        </w:rPr>
        <w:t>g</w:t>
      </w:r>
      <w:r w:rsidR="00EE221F" w:rsidRPr="00EE221F">
        <w:t xml:space="preserve">Univ Rouen Normandie, Univ Caen Normandie, INSERM, Normandie Univ, DYNAMICURE UMR 1311, CHU Rouen, </w:t>
      </w:r>
      <w:r w:rsidR="00EE221F">
        <w:t>D</w:t>
      </w:r>
      <w:r w:rsidR="00EE221F" w:rsidRPr="00EE221F">
        <w:t xml:space="preserve">epartment of </w:t>
      </w:r>
      <w:r w:rsidR="00EE221F">
        <w:t>Bacteriology</w:t>
      </w:r>
      <w:r w:rsidR="00EE221F" w:rsidRPr="00EE221F">
        <w:t xml:space="preserve">, F-76000 Rouen, France </w:t>
      </w:r>
    </w:p>
    <w:p w14:paraId="0F0F7BB8" w14:textId="519D77CE" w:rsidR="00A61885" w:rsidRDefault="00507249" w:rsidP="00507249">
      <w:pPr>
        <w:spacing w:line="360" w:lineRule="auto"/>
        <w:jc w:val="both"/>
      </w:pPr>
      <w:r>
        <w:rPr>
          <w:vertAlign w:val="superscript"/>
        </w:rPr>
        <w:t>h</w:t>
      </w:r>
      <w:r w:rsidR="00A61885" w:rsidRPr="00A61885">
        <w:t>Laboratoire d'Informatique Médicale et d'Ingénierie des Connaissances en e-Santé (LIMICS), U1142, INSERM, Sorbonne Université, Paris, France.</w:t>
      </w:r>
    </w:p>
    <w:p w14:paraId="5466A839" w14:textId="6F131FF2" w:rsidR="009C4E5E" w:rsidRPr="00C41C9A" w:rsidRDefault="00507249" w:rsidP="00507249">
      <w:pPr>
        <w:spacing w:line="360" w:lineRule="auto"/>
        <w:jc w:val="both"/>
        <w:rPr>
          <w:lang w:val="en-US"/>
        </w:rPr>
      </w:pPr>
      <w:r>
        <w:rPr>
          <w:vertAlign w:val="superscript"/>
          <w:lang w:val="en-US"/>
        </w:rPr>
        <w:t>i</w:t>
      </w:r>
      <w:r w:rsidR="009C4E5E" w:rsidRPr="00C41C9A">
        <w:rPr>
          <w:lang w:val="en-US"/>
        </w:rPr>
        <w:t>Uni</w:t>
      </w:r>
      <w:r w:rsidR="00EE221F" w:rsidRPr="00C41C9A">
        <w:rPr>
          <w:lang w:val="en-US"/>
        </w:rPr>
        <w:t xml:space="preserve">v </w:t>
      </w:r>
      <w:r w:rsidR="009C4E5E" w:rsidRPr="00C41C9A">
        <w:rPr>
          <w:lang w:val="en-US"/>
        </w:rPr>
        <w:t>Rouen</w:t>
      </w:r>
      <w:r w:rsidR="00EE221F" w:rsidRPr="00C41C9A">
        <w:rPr>
          <w:lang w:val="en-US"/>
        </w:rPr>
        <w:t xml:space="preserve"> Normandie</w:t>
      </w:r>
      <w:r w:rsidR="009C4E5E" w:rsidRPr="00C41C9A">
        <w:rPr>
          <w:lang w:val="en-US"/>
        </w:rPr>
        <w:t>, I</w:t>
      </w:r>
      <w:r w:rsidR="00EE221F" w:rsidRPr="00C41C9A">
        <w:rPr>
          <w:lang w:val="en-US"/>
        </w:rPr>
        <w:t>NSERM, Normandie Univ,</w:t>
      </w:r>
      <w:r w:rsidR="009C4E5E" w:rsidRPr="00C41C9A">
        <w:rPr>
          <w:lang w:val="en-US"/>
        </w:rPr>
        <w:t xml:space="preserve"> </w:t>
      </w:r>
      <w:r w:rsidR="00EE221F" w:rsidRPr="00C41C9A">
        <w:rPr>
          <w:lang w:val="en-US"/>
        </w:rPr>
        <w:t>EnVI UMR1096, CHU Rouen, Department of Pharmacology,</w:t>
      </w:r>
      <w:r w:rsidR="009C4E5E" w:rsidRPr="00C41C9A">
        <w:rPr>
          <w:lang w:val="en-US"/>
        </w:rPr>
        <w:t xml:space="preserve"> F-76000</w:t>
      </w:r>
      <w:r w:rsidR="00EE221F" w:rsidRPr="00C41C9A">
        <w:rPr>
          <w:lang w:val="en-US"/>
        </w:rPr>
        <w:t xml:space="preserve"> Rouen</w:t>
      </w:r>
      <w:r w:rsidR="009C4E5E" w:rsidRPr="00C41C9A">
        <w:rPr>
          <w:lang w:val="en-US"/>
        </w:rPr>
        <w:t>, France.</w:t>
      </w:r>
    </w:p>
    <w:p w14:paraId="71A0D788" w14:textId="4F25D97E" w:rsidR="009C4E5E" w:rsidRDefault="00507249" w:rsidP="00507249">
      <w:pPr>
        <w:spacing w:line="360" w:lineRule="auto"/>
        <w:jc w:val="both"/>
        <w:rPr>
          <w:lang w:val="en-US"/>
        </w:rPr>
      </w:pPr>
      <w:r w:rsidRPr="004A7CA4">
        <w:rPr>
          <w:lang w:val="en-US"/>
        </w:rPr>
        <w:t>#</w:t>
      </w:r>
      <w:r w:rsidR="0052053B" w:rsidRPr="004A7CA4">
        <w:rPr>
          <w:lang w:val="en-US"/>
        </w:rPr>
        <w:t xml:space="preserve"> </w:t>
      </w:r>
      <w:r w:rsidR="00C46E0A">
        <w:rPr>
          <w:lang w:val="en-US"/>
        </w:rPr>
        <w:t>Corresponding author: Dr Thomas Duflot</w:t>
      </w:r>
    </w:p>
    <w:p w14:paraId="6143EA4C" w14:textId="6D493E80" w:rsidR="009C4E5E" w:rsidRDefault="009C4E5E" w:rsidP="00507249">
      <w:pPr>
        <w:spacing w:line="360" w:lineRule="auto"/>
        <w:jc w:val="both"/>
      </w:pPr>
      <w:r w:rsidRPr="007669FE">
        <w:t xml:space="preserve">Email: </w:t>
      </w:r>
      <w:hyperlink r:id="rId8" w:history="1">
        <w:r w:rsidRPr="007669FE">
          <w:rPr>
            <w:rStyle w:val="Lienhypertexte"/>
          </w:rPr>
          <w:t>thomas.duflot@chu-rouen.fr</w:t>
        </w:r>
      </w:hyperlink>
      <w:r w:rsidRPr="007669FE">
        <w:t xml:space="preserve"> Phone: +33(2)32883731 Fax: +33(2)32889094</w:t>
      </w:r>
    </w:p>
    <w:p w14:paraId="2DEFB441" w14:textId="7B1E7068" w:rsidR="00507249" w:rsidRPr="00507249" w:rsidRDefault="00507249" w:rsidP="00507249">
      <w:pPr>
        <w:spacing w:line="360" w:lineRule="auto"/>
        <w:jc w:val="both"/>
        <w:rPr>
          <w:lang w:val="en-US"/>
        </w:rPr>
      </w:pPr>
      <w:r w:rsidRPr="00507249">
        <w:rPr>
          <w:lang w:val="en-US"/>
        </w:rPr>
        <w:t>*</w:t>
      </w:r>
      <w:r>
        <w:rPr>
          <w:lang w:val="en-US"/>
        </w:rPr>
        <w:t xml:space="preserve">Present address: Tania Petersen, Department of Bacteriology, AP-HP </w:t>
      </w:r>
      <w:r w:rsidRPr="00507249">
        <w:rPr>
          <w:lang w:val="en-US"/>
        </w:rPr>
        <w:t>Hôpital Universitaire Pitié Salpêtrière</w:t>
      </w:r>
    </w:p>
    <w:p w14:paraId="1F4760FD" w14:textId="6DA03463" w:rsidR="009C4E5E" w:rsidRDefault="009C4E5E" w:rsidP="00507249">
      <w:pPr>
        <w:spacing w:line="360" w:lineRule="auto"/>
        <w:jc w:val="both"/>
        <w:rPr>
          <w:lang w:val="en-US"/>
        </w:rPr>
      </w:pPr>
      <w:r w:rsidRPr="00C46E0A">
        <w:rPr>
          <w:b/>
          <w:lang w:val="en-US"/>
        </w:rPr>
        <w:t xml:space="preserve">Running </w:t>
      </w:r>
      <w:r w:rsidR="00507249">
        <w:rPr>
          <w:b/>
          <w:lang w:val="en-US"/>
        </w:rPr>
        <w:t>head</w:t>
      </w:r>
      <w:r w:rsidRPr="00C46E0A">
        <w:rPr>
          <w:b/>
          <w:lang w:val="en-US"/>
        </w:rPr>
        <w:t>:</w:t>
      </w:r>
      <w:r w:rsidRPr="009C4E5E">
        <w:rPr>
          <w:lang w:val="en-US"/>
        </w:rPr>
        <w:t xml:space="preserve"> Unbound ceftriaxone in clinical practice</w:t>
      </w:r>
    </w:p>
    <w:p w14:paraId="476730FF" w14:textId="382CDE30" w:rsidR="00025701" w:rsidRDefault="00DC7CD8" w:rsidP="008F0A59">
      <w:pPr>
        <w:spacing w:line="480" w:lineRule="auto"/>
        <w:rPr>
          <w:b/>
          <w:lang w:val="en-US"/>
        </w:rPr>
      </w:pPr>
      <w:r w:rsidRPr="009C4E5E">
        <w:rPr>
          <w:b/>
          <w:lang w:val="en-US"/>
        </w:rPr>
        <w:br w:type="page"/>
      </w:r>
      <w:r w:rsidR="00962CB2">
        <w:rPr>
          <w:b/>
          <w:lang w:val="en-US"/>
        </w:rPr>
        <w:lastRenderedPageBreak/>
        <w:t>Abstract</w:t>
      </w:r>
      <w:r w:rsidR="00025701">
        <w:rPr>
          <w:b/>
          <w:lang w:val="en-US"/>
        </w:rPr>
        <w:t>:</w:t>
      </w:r>
    </w:p>
    <w:p w14:paraId="25E97C25" w14:textId="20045AEE" w:rsidR="009C3E95" w:rsidRDefault="00025701" w:rsidP="008F0A59">
      <w:pPr>
        <w:spacing w:line="480" w:lineRule="auto"/>
        <w:jc w:val="both"/>
        <w:rPr>
          <w:b/>
          <w:lang w:val="en-US"/>
        </w:rPr>
      </w:pPr>
      <w:r>
        <w:rPr>
          <w:b/>
          <w:lang w:val="en-US"/>
        </w:rPr>
        <w:t>Background</w:t>
      </w:r>
      <w:r w:rsidR="009C3E95">
        <w:rPr>
          <w:b/>
          <w:lang w:val="en-US"/>
        </w:rPr>
        <w:t xml:space="preserve">: </w:t>
      </w:r>
      <w:r w:rsidR="00C42F80" w:rsidRPr="005B4C7D">
        <w:rPr>
          <w:lang w:val="en-US"/>
        </w:rPr>
        <w:t>Ceftriaxone is pivotal in treating severe infections; however, modeling unbound plasma ceftriaxone (CEF</w:t>
      </w:r>
      <w:r w:rsidR="00C42F80" w:rsidRPr="005B4C7D">
        <w:rPr>
          <w:vertAlign w:val="subscript"/>
          <w:lang w:val="en-US"/>
        </w:rPr>
        <w:t>u</w:t>
      </w:r>
      <w:r w:rsidR="00C42F80" w:rsidRPr="005B4C7D">
        <w:rPr>
          <w:lang w:val="en-US"/>
        </w:rPr>
        <w:t>) from total ceftriaxone (CEF</w:t>
      </w:r>
      <w:r w:rsidR="00C42F80" w:rsidRPr="005B4C7D">
        <w:rPr>
          <w:vertAlign w:val="subscript"/>
          <w:lang w:val="en-US"/>
        </w:rPr>
        <w:t>tot</w:t>
      </w:r>
      <w:r w:rsidR="00C42F80" w:rsidRPr="005B4C7D">
        <w:rPr>
          <w:lang w:val="en-US"/>
        </w:rPr>
        <w:t>) remains challenging.</w:t>
      </w:r>
    </w:p>
    <w:p w14:paraId="1624952D" w14:textId="55FF980E" w:rsidR="00025701" w:rsidRPr="009C3E95" w:rsidRDefault="00025701" w:rsidP="008F0A59">
      <w:pPr>
        <w:spacing w:line="480" w:lineRule="auto"/>
        <w:jc w:val="both"/>
        <w:rPr>
          <w:lang w:val="en-US"/>
        </w:rPr>
      </w:pPr>
      <w:r>
        <w:rPr>
          <w:b/>
          <w:lang w:val="en-US"/>
        </w:rPr>
        <w:t>Objectives</w:t>
      </w:r>
      <w:r w:rsidR="009C3E95">
        <w:rPr>
          <w:b/>
          <w:lang w:val="en-US"/>
        </w:rPr>
        <w:t xml:space="preserve">: </w:t>
      </w:r>
      <w:r w:rsidR="00566834">
        <w:rPr>
          <w:lang w:val="en-US"/>
        </w:rPr>
        <w:t xml:space="preserve">This </w:t>
      </w:r>
      <w:r w:rsidR="00054AF4">
        <w:rPr>
          <w:lang w:val="en-US"/>
        </w:rPr>
        <w:t>study aimed to</w:t>
      </w:r>
      <w:r w:rsidR="00C42F80">
        <w:rPr>
          <w:lang w:val="en-US"/>
        </w:rPr>
        <w:t xml:space="preserve"> (1)</w:t>
      </w:r>
      <w:r w:rsidR="000A0F17">
        <w:rPr>
          <w:lang w:val="en-US"/>
        </w:rPr>
        <w:t xml:space="preserve"> </w:t>
      </w:r>
      <w:r w:rsidR="002A072B" w:rsidRPr="005E74D9">
        <w:rPr>
          <w:lang w:val="en-US"/>
        </w:rPr>
        <w:t xml:space="preserve">predict </w:t>
      </w:r>
      <w:r w:rsidR="002A072B">
        <w:rPr>
          <w:lang w:val="en-US"/>
        </w:rPr>
        <w:t>CEF</w:t>
      </w:r>
      <w:r w:rsidR="002A072B" w:rsidRPr="005B4C7D">
        <w:rPr>
          <w:vertAlign w:val="subscript"/>
          <w:lang w:val="en-US"/>
        </w:rPr>
        <w:t>u</w:t>
      </w:r>
      <w:r w:rsidR="002A072B" w:rsidRPr="005E74D9">
        <w:rPr>
          <w:lang w:val="en-US"/>
        </w:rPr>
        <w:t xml:space="preserve"> </w:t>
      </w:r>
      <w:r w:rsidR="002A072B">
        <w:rPr>
          <w:lang w:val="en-US"/>
        </w:rPr>
        <w:t>from CEF</w:t>
      </w:r>
      <w:r w:rsidR="002A072B" w:rsidRPr="005B4C7D">
        <w:rPr>
          <w:vertAlign w:val="subscript"/>
          <w:lang w:val="en-US"/>
        </w:rPr>
        <w:t>t</w:t>
      </w:r>
      <w:r w:rsidR="00607762" w:rsidRPr="005B4C7D">
        <w:rPr>
          <w:vertAlign w:val="subscript"/>
          <w:lang w:val="en-US"/>
        </w:rPr>
        <w:t>ot</w:t>
      </w:r>
      <w:r w:rsidR="000A0F17">
        <w:rPr>
          <w:lang w:val="en-US"/>
        </w:rPr>
        <w:t>,</w:t>
      </w:r>
      <w:r w:rsidR="00EE588D">
        <w:rPr>
          <w:lang w:val="en-US"/>
        </w:rPr>
        <w:t xml:space="preserve"> </w:t>
      </w:r>
      <w:r w:rsidR="00C42F80">
        <w:rPr>
          <w:lang w:val="en-US"/>
        </w:rPr>
        <w:t xml:space="preserve">(2) </w:t>
      </w:r>
      <w:r w:rsidR="002A072B" w:rsidRPr="005E74D9">
        <w:rPr>
          <w:lang w:val="en-US"/>
        </w:rPr>
        <w:t>determine</w:t>
      </w:r>
      <w:r w:rsidR="002A072B">
        <w:rPr>
          <w:lang w:val="en-US"/>
        </w:rPr>
        <w:t xml:space="preserve"> optimal</w:t>
      </w:r>
      <w:r w:rsidR="002A072B" w:rsidRPr="005E74D9">
        <w:rPr>
          <w:lang w:val="en-US"/>
        </w:rPr>
        <w:t xml:space="preserve"> threshold</w:t>
      </w:r>
      <w:r w:rsidR="002A072B">
        <w:rPr>
          <w:lang w:val="en-US"/>
        </w:rPr>
        <w:t>s</w:t>
      </w:r>
      <w:r w:rsidR="002A072B" w:rsidRPr="005E74D9">
        <w:rPr>
          <w:lang w:val="en-US"/>
        </w:rPr>
        <w:t xml:space="preserve"> </w:t>
      </w:r>
      <w:r w:rsidR="00566834">
        <w:rPr>
          <w:lang w:val="en-US"/>
        </w:rPr>
        <w:t>for</w:t>
      </w:r>
      <w:r w:rsidR="002A072B" w:rsidRPr="005E74D9">
        <w:rPr>
          <w:lang w:val="en-US"/>
        </w:rPr>
        <w:t xml:space="preserve"> CEF</w:t>
      </w:r>
      <w:r w:rsidR="002A072B" w:rsidRPr="005B4C7D">
        <w:rPr>
          <w:vertAlign w:val="subscript"/>
          <w:lang w:val="en-US"/>
        </w:rPr>
        <w:t>t</w:t>
      </w:r>
      <w:r w:rsidR="00607762" w:rsidRPr="005B4C7D">
        <w:rPr>
          <w:vertAlign w:val="subscript"/>
          <w:lang w:val="en-US"/>
        </w:rPr>
        <w:t>ot</w:t>
      </w:r>
      <w:r w:rsidR="002A072B" w:rsidRPr="005E74D9">
        <w:rPr>
          <w:lang w:val="en-US"/>
        </w:rPr>
        <w:t xml:space="preserve"> </w:t>
      </w:r>
      <w:r w:rsidR="005D57A6">
        <w:rPr>
          <w:lang w:val="en-US"/>
        </w:rPr>
        <w:t>trough concentration in</w:t>
      </w:r>
      <w:r w:rsidR="002A072B" w:rsidRPr="005E74D9">
        <w:rPr>
          <w:lang w:val="en-US"/>
        </w:rPr>
        <w:t xml:space="preserve"> plasma</w:t>
      </w:r>
      <w:r w:rsidR="000A0F17">
        <w:rPr>
          <w:lang w:val="en-US"/>
        </w:rPr>
        <w:t>,</w:t>
      </w:r>
      <w:r w:rsidR="004729BD">
        <w:rPr>
          <w:lang w:val="en-US"/>
        </w:rPr>
        <w:t xml:space="preserve"> </w:t>
      </w:r>
      <w:r w:rsidR="00C42F80">
        <w:rPr>
          <w:lang w:val="en-US"/>
        </w:rPr>
        <w:t xml:space="preserve">(3) </w:t>
      </w:r>
      <w:r w:rsidR="004729BD">
        <w:rPr>
          <w:lang w:val="en-US"/>
        </w:rPr>
        <w:t>perform an external validation of published model</w:t>
      </w:r>
      <w:r w:rsidR="00C42F80">
        <w:rPr>
          <w:lang w:val="en-US"/>
        </w:rPr>
        <w:t>s</w:t>
      </w:r>
      <w:r w:rsidR="004729BD">
        <w:rPr>
          <w:lang w:val="en-US"/>
        </w:rPr>
        <w:t>,</w:t>
      </w:r>
      <w:r w:rsidR="00EE588D">
        <w:rPr>
          <w:lang w:val="en-US"/>
        </w:rPr>
        <w:t xml:space="preserve"> </w:t>
      </w:r>
      <w:r w:rsidR="002A072B" w:rsidRPr="005E74D9">
        <w:rPr>
          <w:lang w:val="en-US"/>
        </w:rPr>
        <w:t>and</w:t>
      </w:r>
      <w:r w:rsidR="000A0F17">
        <w:rPr>
          <w:lang w:val="en-US"/>
        </w:rPr>
        <w:t xml:space="preserve"> </w:t>
      </w:r>
      <w:r w:rsidR="00C42F80">
        <w:rPr>
          <w:lang w:val="en-US"/>
        </w:rPr>
        <w:t xml:space="preserve">(4) </w:t>
      </w:r>
      <w:r w:rsidR="00054AF4" w:rsidRPr="00054AF4">
        <w:rPr>
          <w:lang w:val="en-US"/>
        </w:rPr>
        <w:t>analyze factors influencing CEF</w:t>
      </w:r>
      <w:r w:rsidR="00054AF4" w:rsidRPr="005B4C7D">
        <w:rPr>
          <w:vertAlign w:val="subscript"/>
          <w:lang w:val="en-US"/>
        </w:rPr>
        <w:t>t</w:t>
      </w:r>
      <w:r w:rsidR="00607762" w:rsidRPr="005B4C7D">
        <w:rPr>
          <w:vertAlign w:val="subscript"/>
          <w:lang w:val="en-US"/>
        </w:rPr>
        <w:t>ot</w:t>
      </w:r>
      <w:r w:rsidR="005D57A6">
        <w:rPr>
          <w:lang w:val="en-US"/>
        </w:rPr>
        <w:t xml:space="preserve"> trough concentration</w:t>
      </w:r>
      <w:r w:rsidR="00054AF4" w:rsidRPr="00054AF4">
        <w:rPr>
          <w:lang w:val="en-US"/>
        </w:rPr>
        <w:t xml:space="preserve"> and the probability of target attainment (PTA).</w:t>
      </w:r>
    </w:p>
    <w:p w14:paraId="3A7508D5" w14:textId="4264AC72" w:rsidR="00EC4735" w:rsidRDefault="00025701" w:rsidP="008F0A59">
      <w:pPr>
        <w:spacing w:line="480" w:lineRule="auto"/>
        <w:jc w:val="both"/>
        <w:rPr>
          <w:lang w:val="en-US"/>
        </w:rPr>
      </w:pPr>
      <w:r>
        <w:rPr>
          <w:b/>
          <w:lang w:val="en-US"/>
        </w:rPr>
        <w:t>Methods</w:t>
      </w:r>
      <w:r w:rsidR="009C3E95">
        <w:rPr>
          <w:b/>
          <w:lang w:val="en-US"/>
        </w:rPr>
        <w:t xml:space="preserve">: </w:t>
      </w:r>
      <w:r w:rsidR="002A072B" w:rsidRPr="00EE588D">
        <w:rPr>
          <w:lang w:val="en-US"/>
        </w:rPr>
        <w:t>CEF</w:t>
      </w:r>
      <w:r w:rsidR="002A072B" w:rsidRPr="005B4C7D">
        <w:rPr>
          <w:vertAlign w:val="subscript"/>
          <w:lang w:val="en-US"/>
        </w:rPr>
        <w:t>u</w:t>
      </w:r>
      <w:r w:rsidR="005D57A6">
        <w:rPr>
          <w:lang w:val="en-US"/>
        </w:rPr>
        <w:t xml:space="preserve"> prediction</w:t>
      </w:r>
      <w:r w:rsidR="00566834">
        <w:rPr>
          <w:lang w:val="en-US"/>
        </w:rPr>
        <w:t>s</w:t>
      </w:r>
      <w:r w:rsidR="005D57A6">
        <w:rPr>
          <w:lang w:val="en-US"/>
        </w:rPr>
        <w:t xml:space="preserve"> based on CEF</w:t>
      </w:r>
      <w:r w:rsidR="005D57A6" w:rsidRPr="005B4C7D">
        <w:rPr>
          <w:vertAlign w:val="subscript"/>
          <w:lang w:val="en-US"/>
        </w:rPr>
        <w:t>t</w:t>
      </w:r>
      <w:r w:rsidR="00607762" w:rsidRPr="005B4C7D">
        <w:rPr>
          <w:vertAlign w:val="subscript"/>
          <w:lang w:val="en-US"/>
        </w:rPr>
        <w:t>ot</w:t>
      </w:r>
      <w:r w:rsidR="00EE588D">
        <w:rPr>
          <w:lang w:val="en-US"/>
        </w:rPr>
        <w:t xml:space="preserve"> </w:t>
      </w:r>
      <w:r w:rsidR="002A072B">
        <w:rPr>
          <w:lang w:val="en-US"/>
        </w:rPr>
        <w:t xml:space="preserve">were </w:t>
      </w:r>
      <w:r w:rsidR="00C42F80">
        <w:rPr>
          <w:lang w:val="en-US"/>
        </w:rPr>
        <w:t xml:space="preserve">evaluated </w:t>
      </w:r>
      <w:r w:rsidR="00566834">
        <w:rPr>
          <w:lang w:val="en-US"/>
        </w:rPr>
        <w:t>using</w:t>
      </w:r>
      <w:r w:rsidR="005D57A6">
        <w:rPr>
          <w:lang w:val="en-US"/>
        </w:rPr>
        <w:t xml:space="preserve"> </w:t>
      </w:r>
      <w:r w:rsidR="00C42F80">
        <w:rPr>
          <w:lang w:val="en-US"/>
        </w:rPr>
        <w:t xml:space="preserve">previously published </w:t>
      </w:r>
      <w:r w:rsidR="005D57A6">
        <w:rPr>
          <w:lang w:val="en-US"/>
        </w:rPr>
        <w:t>models</w:t>
      </w:r>
      <w:r w:rsidR="00566834">
        <w:rPr>
          <w:lang w:val="en-US"/>
        </w:rPr>
        <w:t xml:space="preserve">, considering both </w:t>
      </w:r>
      <w:r w:rsidR="001520B1">
        <w:rPr>
          <w:lang w:val="en-US"/>
        </w:rPr>
        <w:t xml:space="preserve">normal albumin </w:t>
      </w:r>
      <w:r w:rsidR="000F5023">
        <w:rPr>
          <w:lang w:val="en-US"/>
        </w:rPr>
        <w:t xml:space="preserve">concentrations </w:t>
      </w:r>
      <w:r w:rsidR="001520B1">
        <w:rPr>
          <w:lang w:val="en-US"/>
        </w:rPr>
        <w:t>(35 g/L) and hypoalbuminemia (20 g/L)</w:t>
      </w:r>
      <w:r w:rsidR="002A072B">
        <w:rPr>
          <w:lang w:val="en-US"/>
        </w:rPr>
        <w:t xml:space="preserve">. </w:t>
      </w:r>
      <w:r w:rsidR="00964573">
        <w:rPr>
          <w:lang w:val="en-US"/>
        </w:rPr>
        <w:t>O</w:t>
      </w:r>
      <w:r w:rsidR="00566834">
        <w:rPr>
          <w:lang w:val="en-US"/>
        </w:rPr>
        <w:t>ptimal CEF</w:t>
      </w:r>
      <w:r w:rsidR="00566834" w:rsidRPr="005B4C7D">
        <w:rPr>
          <w:vertAlign w:val="subscript"/>
          <w:lang w:val="en-US"/>
        </w:rPr>
        <w:t>t</w:t>
      </w:r>
      <w:r w:rsidR="00607762" w:rsidRPr="005B4C7D">
        <w:rPr>
          <w:vertAlign w:val="subscript"/>
          <w:lang w:val="en-US"/>
        </w:rPr>
        <w:t>ot</w:t>
      </w:r>
      <w:r w:rsidR="00566834">
        <w:rPr>
          <w:lang w:val="en-US"/>
        </w:rPr>
        <w:t xml:space="preserve"> </w:t>
      </w:r>
      <w:r w:rsidR="00566834" w:rsidRPr="00566834">
        <w:rPr>
          <w:lang w:val="en-US"/>
        </w:rPr>
        <w:t>thresholds</w:t>
      </w:r>
      <w:r w:rsidR="00566834">
        <w:rPr>
          <w:lang w:val="en-US"/>
        </w:rPr>
        <w:t xml:space="preserve"> </w:t>
      </w:r>
      <w:r w:rsidR="00C42F80">
        <w:rPr>
          <w:lang w:val="en-US"/>
        </w:rPr>
        <w:t xml:space="preserve">for a MIC of 1mg/L </w:t>
      </w:r>
      <w:r w:rsidR="00566834" w:rsidRPr="00566834">
        <w:rPr>
          <w:lang w:val="en-US"/>
        </w:rPr>
        <w:t xml:space="preserve">were calculated </w:t>
      </w:r>
      <w:r w:rsidR="00566834">
        <w:rPr>
          <w:lang w:val="en-US"/>
        </w:rPr>
        <w:t xml:space="preserve">to </w:t>
      </w:r>
      <w:r w:rsidR="00C42F80">
        <w:rPr>
          <w:lang w:val="en-US"/>
        </w:rPr>
        <w:t xml:space="preserve">achieve </w:t>
      </w:r>
      <w:r w:rsidR="00566834">
        <w:rPr>
          <w:lang w:val="en-US"/>
        </w:rPr>
        <w:t>CEF</w:t>
      </w:r>
      <w:r w:rsidR="00566834" w:rsidRPr="005B4C7D">
        <w:rPr>
          <w:vertAlign w:val="subscript"/>
          <w:lang w:val="en-US"/>
        </w:rPr>
        <w:t>u</w:t>
      </w:r>
      <w:r w:rsidR="00566834">
        <w:rPr>
          <w:lang w:val="en-US"/>
        </w:rPr>
        <w:t xml:space="preserve"> concentrations with </w:t>
      </w:r>
      <w:r w:rsidR="00566834" w:rsidRPr="00566834">
        <w:rPr>
          <w:lang w:val="en-US"/>
        </w:rPr>
        <w:t xml:space="preserve">fT &gt; </w:t>
      </w:r>
      <w:r w:rsidR="00566834">
        <w:rPr>
          <w:lang w:val="en-US"/>
        </w:rPr>
        <w:t>1x</w:t>
      </w:r>
      <w:r w:rsidR="00566834" w:rsidRPr="00566834">
        <w:rPr>
          <w:lang w:val="en-US"/>
        </w:rPr>
        <w:t>MIC 100% and fT &gt; 4×MIC 100%</w:t>
      </w:r>
      <w:r w:rsidR="00054AF4">
        <w:rPr>
          <w:lang w:val="en-US"/>
        </w:rPr>
        <w:t>.</w:t>
      </w:r>
      <w:r w:rsidR="000A0F17">
        <w:rPr>
          <w:lang w:val="en-US"/>
        </w:rPr>
        <w:t xml:space="preserve"> </w:t>
      </w:r>
      <w:r w:rsidR="004729BD">
        <w:rPr>
          <w:lang w:val="en-US"/>
        </w:rPr>
        <w:t xml:space="preserve">External validation </w:t>
      </w:r>
      <w:r w:rsidR="00C42F80">
        <w:rPr>
          <w:lang w:val="en-US"/>
        </w:rPr>
        <w:t>was conducted</w:t>
      </w:r>
      <w:r w:rsidR="004729BD">
        <w:rPr>
          <w:lang w:val="en-US"/>
        </w:rPr>
        <w:t xml:space="preserve"> using prospective data</w:t>
      </w:r>
      <w:r w:rsidR="00964573">
        <w:rPr>
          <w:lang w:val="en-US"/>
        </w:rPr>
        <w:t xml:space="preserve"> (62 samples). </w:t>
      </w:r>
      <w:r w:rsidR="00566834">
        <w:rPr>
          <w:lang w:val="en-US"/>
        </w:rPr>
        <w:t>Retrospective d</w:t>
      </w:r>
      <w:r w:rsidR="00813A05" w:rsidRPr="00813A05">
        <w:rPr>
          <w:lang w:val="en-US"/>
        </w:rPr>
        <w:t xml:space="preserve">ata, comprising 408 </w:t>
      </w:r>
      <w:r w:rsidR="00813A05">
        <w:rPr>
          <w:lang w:val="en-US"/>
        </w:rPr>
        <w:t>CEF</w:t>
      </w:r>
      <w:r w:rsidR="00813A05" w:rsidRPr="005B4C7D">
        <w:rPr>
          <w:vertAlign w:val="subscript"/>
          <w:lang w:val="en-US"/>
        </w:rPr>
        <w:t>t</w:t>
      </w:r>
      <w:r w:rsidR="00607762" w:rsidRPr="005B4C7D">
        <w:rPr>
          <w:vertAlign w:val="subscript"/>
          <w:lang w:val="en-US"/>
        </w:rPr>
        <w:t>ot</w:t>
      </w:r>
      <w:r w:rsidR="00813A05" w:rsidRPr="00813A05">
        <w:rPr>
          <w:lang w:val="en-US"/>
        </w:rPr>
        <w:t xml:space="preserve"> and 222 patients</w:t>
      </w:r>
      <w:r w:rsidR="005D57A6">
        <w:rPr>
          <w:lang w:val="en-US"/>
        </w:rPr>
        <w:t>,</w:t>
      </w:r>
      <w:r w:rsidR="00566834">
        <w:rPr>
          <w:lang w:val="en-US"/>
        </w:rPr>
        <w:t xml:space="preserve"> </w:t>
      </w:r>
      <w:r w:rsidR="00566834" w:rsidRPr="00813A05">
        <w:rPr>
          <w:lang w:val="en-US"/>
        </w:rPr>
        <w:t xml:space="preserve">were </w:t>
      </w:r>
      <w:r w:rsidR="00D610F1">
        <w:rPr>
          <w:lang w:val="en-US"/>
        </w:rPr>
        <w:t>analyzed</w:t>
      </w:r>
      <w:r w:rsidR="005D57A6">
        <w:rPr>
          <w:lang w:val="en-US"/>
        </w:rPr>
        <w:t xml:space="preserve"> to </w:t>
      </w:r>
      <w:r w:rsidR="00C42F80">
        <w:rPr>
          <w:lang w:val="en-US"/>
        </w:rPr>
        <w:t xml:space="preserve">identify </w:t>
      </w:r>
      <w:r w:rsidR="00566834">
        <w:rPr>
          <w:lang w:val="en-US"/>
        </w:rPr>
        <w:t>significant</w:t>
      </w:r>
      <w:r w:rsidR="005D57A6">
        <w:rPr>
          <w:lang w:val="en-US"/>
        </w:rPr>
        <w:t xml:space="preserve"> predictors of CEF</w:t>
      </w:r>
      <w:r w:rsidR="005D57A6" w:rsidRPr="005B4C7D">
        <w:rPr>
          <w:vertAlign w:val="subscript"/>
          <w:lang w:val="en-US"/>
        </w:rPr>
        <w:t>t</w:t>
      </w:r>
      <w:r w:rsidR="00607762" w:rsidRPr="005B4C7D">
        <w:rPr>
          <w:vertAlign w:val="subscript"/>
          <w:lang w:val="en-US"/>
        </w:rPr>
        <w:t>ot</w:t>
      </w:r>
      <w:r w:rsidR="005D57A6">
        <w:rPr>
          <w:lang w:val="en-US"/>
        </w:rPr>
        <w:t xml:space="preserve"> </w:t>
      </w:r>
      <w:r w:rsidR="00566834">
        <w:rPr>
          <w:lang w:val="en-US"/>
        </w:rPr>
        <w:t xml:space="preserve">trough concentrations </w:t>
      </w:r>
      <w:r w:rsidR="005D57A6">
        <w:rPr>
          <w:lang w:val="en-US"/>
        </w:rPr>
        <w:t>and PTA</w:t>
      </w:r>
      <w:r w:rsidR="00566834">
        <w:rPr>
          <w:lang w:val="en-US"/>
        </w:rPr>
        <w:t xml:space="preserve"> based on </w:t>
      </w:r>
      <w:r w:rsidR="00C42F80">
        <w:rPr>
          <w:lang w:val="en-US"/>
        </w:rPr>
        <w:t xml:space="preserve">the evaluated </w:t>
      </w:r>
      <w:r w:rsidR="00566834">
        <w:rPr>
          <w:lang w:val="en-US"/>
        </w:rPr>
        <w:t>models</w:t>
      </w:r>
      <w:r w:rsidR="003915A8">
        <w:rPr>
          <w:lang w:val="en-US"/>
        </w:rPr>
        <w:t>.</w:t>
      </w:r>
    </w:p>
    <w:p w14:paraId="22E48861" w14:textId="0194178E" w:rsidR="00C42F80" w:rsidRDefault="00025701" w:rsidP="006239D8">
      <w:pPr>
        <w:spacing w:line="480" w:lineRule="auto"/>
        <w:jc w:val="both"/>
        <w:rPr>
          <w:b/>
          <w:lang w:val="en-US"/>
        </w:rPr>
      </w:pPr>
      <w:r>
        <w:rPr>
          <w:b/>
          <w:lang w:val="en-US"/>
        </w:rPr>
        <w:t>Results</w:t>
      </w:r>
      <w:r w:rsidR="009C3E95">
        <w:rPr>
          <w:b/>
          <w:lang w:val="en-US"/>
        </w:rPr>
        <w:t xml:space="preserve">: </w:t>
      </w:r>
      <w:r w:rsidR="00EC4735">
        <w:rPr>
          <w:lang w:val="en-US"/>
        </w:rPr>
        <w:t xml:space="preserve">Optimal </w:t>
      </w:r>
      <w:r w:rsidR="00813A05">
        <w:rPr>
          <w:lang w:val="en-US"/>
        </w:rPr>
        <w:t>CEF</w:t>
      </w:r>
      <w:r w:rsidR="00813A05" w:rsidRPr="005B4C7D">
        <w:rPr>
          <w:vertAlign w:val="subscript"/>
          <w:lang w:val="en-US"/>
        </w:rPr>
        <w:t>t</w:t>
      </w:r>
      <w:r w:rsidR="00607762" w:rsidRPr="005B4C7D">
        <w:rPr>
          <w:vertAlign w:val="subscript"/>
          <w:lang w:val="en-US"/>
        </w:rPr>
        <w:t>ot</w:t>
      </w:r>
      <w:r w:rsidR="005D57A6">
        <w:rPr>
          <w:lang w:val="en-US"/>
        </w:rPr>
        <w:t xml:space="preserve"> trough</w:t>
      </w:r>
      <w:r w:rsidR="000F5023">
        <w:rPr>
          <w:lang w:val="en-US"/>
        </w:rPr>
        <w:t xml:space="preserve"> concentration</w:t>
      </w:r>
      <w:r w:rsidR="00813A05">
        <w:rPr>
          <w:lang w:val="en-US"/>
        </w:rPr>
        <w:t xml:space="preserve"> </w:t>
      </w:r>
      <w:r w:rsidR="00C41C9A">
        <w:rPr>
          <w:lang w:val="en-US"/>
        </w:rPr>
        <w:t>thresholds</w:t>
      </w:r>
      <w:r w:rsidR="00EC4735">
        <w:rPr>
          <w:lang w:val="en-US"/>
        </w:rPr>
        <w:t xml:space="preserve"> ranged from 1.8 mg/L to 16.9 mg/L</w:t>
      </w:r>
      <w:r w:rsidR="00813A05">
        <w:rPr>
          <w:lang w:val="en-US"/>
        </w:rPr>
        <w:t xml:space="preserve"> (</w:t>
      </w:r>
      <w:r w:rsidR="005D57A6">
        <w:rPr>
          <w:lang w:val="en-US"/>
        </w:rPr>
        <w:t>1x</w:t>
      </w:r>
      <w:r w:rsidR="00813A05">
        <w:rPr>
          <w:lang w:val="en-US"/>
        </w:rPr>
        <w:t>MIC)</w:t>
      </w:r>
      <w:r w:rsidR="00EC4735">
        <w:rPr>
          <w:lang w:val="en-US"/>
        </w:rPr>
        <w:t xml:space="preserve"> and from 6.6 mg/L to 56.2 mg/L </w:t>
      </w:r>
      <w:r w:rsidR="00813A05">
        <w:rPr>
          <w:lang w:val="en-US"/>
        </w:rPr>
        <w:t>(</w:t>
      </w:r>
      <w:r w:rsidR="00EC4735">
        <w:rPr>
          <w:lang w:val="en-US"/>
        </w:rPr>
        <w:t>4</w:t>
      </w:r>
      <w:r w:rsidR="005D57A6">
        <w:rPr>
          <w:lang w:val="en-US"/>
        </w:rPr>
        <w:t>x</w:t>
      </w:r>
      <w:r w:rsidR="00EC4735">
        <w:rPr>
          <w:lang w:val="en-US"/>
        </w:rPr>
        <w:t>MIC</w:t>
      </w:r>
      <w:r w:rsidR="00813A05">
        <w:rPr>
          <w:lang w:val="en-US"/>
        </w:rPr>
        <w:t>)</w:t>
      </w:r>
      <w:r w:rsidR="00EC4735">
        <w:rPr>
          <w:lang w:val="en-US"/>
        </w:rPr>
        <w:t xml:space="preserve">. </w:t>
      </w:r>
      <w:r w:rsidR="00964573">
        <w:rPr>
          <w:lang w:val="en-US"/>
        </w:rPr>
        <w:t>External validation suggested that some published model</w:t>
      </w:r>
      <w:r w:rsidR="00D672A8">
        <w:rPr>
          <w:lang w:val="en-US"/>
        </w:rPr>
        <w:t>s</w:t>
      </w:r>
      <w:r w:rsidR="00964573">
        <w:rPr>
          <w:lang w:val="en-US"/>
        </w:rPr>
        <w:t xml:space="preserve"> predicted well CEF</w:t>
      </w:r>
      <w:r w:rsidR="00964573" w:rsidRPr="005B4C7D">
        <w:rPr>
          <w:vertAlign w:val="subscript"/>
          <w:lang w:val="en-US"/>
        </w:rPr>
        <w:t>u</w:t>
      </w:r>
      <w:r w:rsidR="00964573">
        <w:rPr>
          <w:lang w:val="en-US"/>
        </w:rPr>
        <w:t xml:space="preserve">. </w:t>
      </w:r>
      <w:r w:rsidR="00813A05">
        <w:rPr>
          <w:lang w:val="en-US"/>
        </w:rPr>
        <w:t>In</w:t>
      </w:r>
      <w:r w:rsidR="007B7FD2">
        <w:rPr>
          <w:lang w:val="en-US"/>
        </w:rPr>
        <w:t xml:space="preserve"> t</w:t>
      </w:r>
      <w:r w:rsidR="00EC4735">
        <w:rPr>
          <w:lang w:val="en-US"/>
        </w:rPr>
        <w:t>he retrospective cohort</w:t>
      </w:r>
      <w:r w:rsidR="00813A05">
        <w:rPr>
          <w:lang w:val="en-US"/>
        </w:rPr>
        <w:t>,</w:t>
      </w:r>
      <w:r w:rsidR="00EC4735">
        <w:rPr>
          <w:lang w:val="en-US"/>
        </w:rPr>
        <w:t xml:space="preserve"> </w:t>
      </w:r>
      <w:r w:rsidR="00C452DF">
        <w:rPr>
          <w:lang w:val="en-US"/>
        </w:rPr>
        <w:t xml:space="preserve">PTA varied from </w:t>
      </w:r>
      <w:r w:rsidR="006727D5">
        <w:rPr>
          <w:lang w:val="en-US"/>
        </w:rPr>
        <w:t xml:space="preserve">94.4% </w:t>
      </w:r>
      <w:r w:rsidR="00C452DF">
        <w:rPr>
          <w:lang w:val="en-US"/>
        </w:rPr>
        <w:t>to</w:t>
      </w:r>
      <w:r w:rsidR="006727D5">
        <w:rPr>
          <w:lang w:val="en-US"/>
        </w:rPr>
        <w:t xml:space="preserve"> 98.7% for </w:t>
      </w:r>
      <w:r w:rsidR="005D57A6">
        <w:rPr>
          <w:rFonts w:cstheme="minorHAnsi"/>
          <w:lang w:val="en-US"/>
        </w:rPr>
        <w:t>1x</w:t>
      </w:r>
      <w:r w:rsidR="00813A05">
        <w:rPr>
          <w:rFonts w:cstheme="minorHAnsi"/>
          <w:lang w:val="en-US"/>
        </w:rPr>
        <w:t xml:space="preserve">MIC </w:t>
      </w:r>
      <w:r w:rsidR="00EC4735">
        <w:rPr>
          <w:rFonts w:cstheme="minorHAnsi"/>
          <w:lang w:val="en-US"/>
        </w:rPr>
        <w:t xml:space="preserve">and </w:t>
      </w:r>
      <w:r w:rsidR="00C452DF">
        <w:rPr>
          <w:rFonts w:cstheme="minorHAnsi"/>
          <w:lang w:val="en-US"/>
        </w:rPr>
        <w:t>from 66.9% to 97.3%</w:t>
      </w:r>
      <w:r w:rsidR="00EC4735">
        <w:rPr>
          <w:rFonts w:cstheme="minorHAnsi"/>
          <w:lang w:val="en-US"/>
        </w:rPr>
        <w:t xml:space="preserve"> </w:t>
      </w:r>
      <w:r w:rsidR="006727D5">
        <w:rPr>
          <w:rFonts w:cstheme="minorHAnsi"/>
          <w:lang w:val="en-US"/>
        </w:rPr>
        <w:t xml:space="preserve">for </w:t>
      </w:r>
      <w:r w:rsidR="00EC4735">
        <w:rPr>
          <w:rFonts w:cstheme="minorHAnsi"/>
          <w:lang w:val="en-US"/>
        </w:rPr>
        <w:t>4</w:t>
      </w:r>
      <w:r w:rsidR="005D57A6">
        <w:rPr>
          <w:rFonts w:cstheme="minorHAnsi"/>
          <w:lang w:val="en-US"/>
        </w:rPr>
        <w:t>x</w:t>
      </w:r>
      <w:r w:rsidR="00EC4735">
        <w:rPr>
          <w:rFonts w:cstheme="minorHAnsi"/>
          <w:lang w:val="en-US"/>
        </w:rPr>
        <w:t>MIC. Age, daily dose, albuminemia and creatininemia were significant predictors of CEF</w:t>
      </w:r>
      <w:r w:rsidR="00EC4735" w:rsidRPr="005B4C7D">
        <w:rPr>
          <w:rFonts w:cstheme="minorHAnsi"/>
          <w:vertAlign w:val="subscript"/>
          <w:lang w:val="en-US"/>
        </w:rPr>
        <w:t>t</w:t>
      </w:r>
      <w:r w:rsidR="00607762" w:rsidRPr="005B4C7D">
        <w:rPr>
          <w:rFonts w:cstheme="minorHAnsi"/>
          <w:vertAlign w:val="subscript"/>
          <w:lang w:val="en-US"/>
        </w:rPr>
        <w:t>ot</w:t>
      </w:r>
      <w:r w:rsidR="000F5023">
        <w:rPr>
          <w:rFonts w:cstheme="minorHAnsi"/>
          <w:lang w:val="en-US"/>
        </w:rPr>
        <w:t xml:space="preserve"> concentration</w:t>
      </w:r>
      <w:r w:rsidR="00EC4735">
        <w:rPr>
          <w:rFonts w:cstheme="minorHAnsi"/>
          <w:lang w:val="en-US"/>
        </w:rPr>
        <w:t xml:space="preserve">. </w:t>
      </w:r>
      <w:r w:rsidR="00C42F80" w:rsidRPr="00C42F80">
        <w:rPr>
          <w:rFonts w:cstheme="minorHAnsi"/>
          <w:lang w:val="en-US"/>
        </w:rPr>
        <w:t>Notably, a dosing regimen of 1 g twice daily improved PTA compared to 2 g once daily.</w:t>
      </w:r>
    </w:p>
    <w:p w14:paraId="7BA2B427" w14:textId="04D18083" w:rsidR="00025701" w:rsidRDefault="00025701" w:rsidP="006239D8">
      <w:pPr>
        <w:spacing w:line="480" w:lineRule="auto"/>
        <w:jc w:val="both"/>
        <w:rPr>
          <w:b/>
          <w:lang w:val="en-US"/>
        </w:rPr>
      </w:pPr>
      <w:r>
        <w:rPr>
          <w:b/>
          <w:lang w:val="en-US"/>
        </w:rPr>
        <w:t>Conclusions</w:t>
      </w:r>
      <w:r w:rsidR="009C3E95">
        <w:rPr>
          <w:b/>
          <w:lang w:val="en-US"/>
        </w:rPr>
        <w:t>:</w:t>
      </w:r>
      <w:r w:rsidR="009C3E95">
        <w:rPr>
          <w:lang w:val="en-US"/>
        </w:rPr>
        <w:t xml:space="preserve"> </w:t>
      </w:r>
      <w:r w:rsidR="00C42F80" w:rsidRPr="00C42F80">
        <w:rPr>
          <w:lang w:val="en-US"/>
        </w:rPr>
        <w:t>Modeling or quantifying CEF</w:t>
      </w:r>
      <w:r w:rsidR="00C42F80" w:rsidRPr="005B4C7D">
        <w:rPr>
          <w:vertAlign w:val="subscript"/>
          <w:lang w:val="en-US"/>
        </w:rPr>
        <w:t>u</w:t>
      </w:r>
      <w:r w:rsidR="00C42F80" w:rsidRPr="00C42F80">
        <w:rPr>
          <w:lang w:val="en-US"/>
        </w:rPr>
        <w:t xml:space="preserve"> may enhance patient outcomes but requires standardized analytical approaches and further investigation.</w:t>
      </w:r>
      <w:r>
        <w:rPr>
          <w:b/>
          <w:lang w:val="en-US"/>
        </w:rPr>
        <w:br w:type="page"/>
      </w:r>
    </w:p>
    <w:p w14:paraId="6084C52E" w14:textId="00709F7A" w:rsidR="00447CAA" w:rsidRPr="00206D5F" w:rsidRDefault="00495186" w:rsidP="008F0A59">
      <w:pPr>
        <w:spacing w:line="480" w:lineRule="auto"/>
        <w:jc w:val="both"/>
        <w:rPr>
          <w:b/>
          <w:lang w:val="en-US"/>
        </w:rPr>
      </w:pPr>
      <w:r>
        <w:rPr>
          <w:b/>
          <w:lang w:val="en-US"/>
        </w:rPr>
        <w:lastRenderedPageBreak/>
        <w:t>INTRODUCTION</w:t>
      </w:r>
      <w:r w:rsidR="00447CAA" w:rsidRPr="00206D5F">
        <w:rPr>
          <w:b/>
          <w:lang w:val="en-US"/>
        </w:rPr>
        <w:t xml:space="preserve">: </w:t>
      </w:r>
    </w:p>
    <w:p w14:paraId="33C6CD9F" w14:textId="0C34C6FD" w:rsidR="005E74D9" w:rsidRPr="005E74D9" w:rsidRDefault="006C4CFE" w:rsidP="00F91936">
      <w:pPr>
        <w:spacing w:line="480" w:lineRule="auto"/>
        <w:ind w:firstLine="708"/>
        <w:jc w:val="both"/>
        <w:rPr>
          <w:lang w:val="en-US"/>
        </w:rPr>
      </w:pPr>
      <w:r w:rsidRPr="006C4CFE">
        <w:rPr>
          <w:lang w:val="en-US"/>
        </w:rPr>
        <w:t xml:space="preserve">Ceftriaxone (CEF) is a </w:t>
      </w:r>
      <w:r w:rsidR="0090567A">
        <w:rPr>
          <w:lang w:val="en-US"/>
        </w:rPr>
        <w:t xml:space="preserve">widely-used </w:t>
      </w:r>
      <w:r w:rsidRPr="006C4CFE">
        <w:rPr>
          <w:lang w:val="en-US"/>
        </w:rPr>
        <w:t xml:space="preserve">third-generation beta-lactam antibiotic </w:t>
      </w:r>
      <w:r w:rsidR="0090567A">
        <w:rPr>
          <w:lang w:val="en-US"/>
        </w:rPr>
        <w:t>in</w:t>
      </w:r>
      <w:r w:rsidRPr="006C4CFE">
        <w:rPr>
          <w:lang w:val="en-US"/>
        </w:rPr>
        <w:t xml:space="preserve"> the cephalosporin class</w:t>
      </w:r>
      <w:r w:rsidR="0090567A">
        <w:rPr>
          <w:lang w:val="en-US"/>
        </w:rPr>
        <w:t>. It plays a crucial role in preventing and treating</w:t>
      </w:r>
      <w:r w:rsidRPr="006C4CFE">
        <w:rPr>
          <w:lang w:val="en-US"/>
        </w:rPr>
        <w:t xml:space="preserve"> severe infections </w:t>
      </w:r>
      <w:r w:rsidR="0090567A">
        <w:rPr>
          <w:lang w:val="en-US"/>
        </w:rPr>
        <w:t>like</w:t>
      </w:r>
      <w:r w:rsidRPr="006C4CFE">
        <w:rPr>
          <w:lang w:val="en-US"/>
        </w:rPr>
        <w:t xml:space="preserve"> meningitis, pneumonia, osteoarticular infections, soft tissue infections, and endocarditis. In emergency medical settings, CEF is </w:t>
      </w:r>
      <w:r w:rsidR="0090567A">
        <w:rPr>
          <w:lang w:val="en-US"/>
        </w:rPr>
        <w:t xml:space="preserve">often the </w:t>
      </w:r>
      <w:r w:rsidRPr="006C4CFE">
        <w:rPr>
          <w:lang w:val="en-US"/>
        </w:rPr>
        <w:t>preferred choice for antimicrobial therapy due to its rapid and broad-spectrum activity</w:t>
      </w:r>
      <w:r w:rsidR="00F91936">
        <w:rPr>
          <w:lang w:val="en-US"/>
        </w:rPr>
        <w:t>.</w:t>
      </w:r>
      <w:r w:rsidR="005633B0">
        <w:rPr>
          <w:lang w:val="en-US"/>
        </w:rPr>
        <w:t xml:space="preserve"> </w:t>
      </w:r>
      <w:r w:rsidR="005633B0">
        <w:rPr>
          <w:highlight w:val="yellow"/>
          <w:lang w:val="en-US"/>
        </w:rPr>
        <w:fldChar w:fldCharType="begin"/>
      </w:r>
      <w:r w:rsidR="00073B83">
        <w:rPr>
          <w:highlight w:val="yellow"/>
          <w:lang w:val="en-US"/>
        </w:rPr>
        <w:instrText xml:space="preserve"> ADDIN ZOTERO_ITEM CSL_CITATION {"citationID":"sJeLTdLm","properties":{"formattedCitation":"(1)","plainCitation":"(1)","noteIndex":0},"citationItems":[{"id":"yg2Cy3EW/qyKf7Ryk","uris":["http://zotero.org/users/local/tHV96TR7/items/HNS84RP5"],"itemData":{"id":145,"type":"article-journal","abstract":"Severe or life threatening infections are common among patients in the intensive care unit (ICU). Most infections in the ICU are bacterial or fungal in origin and require antimicrobial therapy for clinical resolution. Antibiotics are the cornerstone of therapy for infected critically ill patients. However, antibiotics are often not optimally administered resulting in less favorable patient outcomes including greater mortality. The timing of antibiotics in patients with life threatening infections including sepsis and septic shock is now recognized as one of the most important determinants of survival for this population. Individuals who have a delay in the administration of antibiotic therapy for serious infections can have a doubling or more in their mortality. Additionally, the timing of an appropriate antibiotic regimen, one that is active against the offending pathogens based on in vitro susceptibility, also influences survival. Thus not only is early empiric antibiotic administration important but the selection of those agents is crucial as well. The duration of antibiotic infusions, especially for β-lactams, can also influence antibiotic efficacy by increasing antimicrobial drug exposure for the offending pathogen. However, due to mounting antibiotic resistance, aggressive antimicrobial de-escalation based on microbiology results is necessary to counterbalance the pressures of early broad-spectrum antibiotic therapy. In this review, we examine time related variables impacting antibiotic optimization as it relates to the treatment of life threatening infections in the ICU. In addition to highlighting the importance of antibiotic timing in the ICU we hope to provide an approach to antimicrobials that also minimizes the unnecessary use of these agents. Such approaches will increasingly be linked to advances in molecular microbiology testing and artificial intelligence/machine learning. Such advances should help identify patients needing empiric antibiotic therapy at an earlier time point as well as the specific antibiotics required in order to avoid unnecessary administration of broad-spectrum antibiotics.","container-title":"Critical Care (London, England)","DOI":"10.1186/s13054-021-03787-z","ISSN":"1466-609X","issue":"1","journalAbbreviation":"Crit Care","language":"eng","note":"PMID: 34654462\nPMCID: PMC8518273","page":"360","source":"PubMed","title":"Timing of antibiotic therapy in the ICU","volume":"25","author":[{"family":"Kollef","given":"Marin H."},{"family":"Shorr","given":"Andrew F."},{"family":"Bassetti","given":"Matteo"},{"family":"Timsit","given":"Jean-Francois"},{"family":"Micek","given":"Scott T."},{"family":"Michelson","given":"Andrew P."},{"family":"Garnacho-Montero","given":"Jose"}],"issued":{"date-parts":[["2021",10,15]]}}}],"schema":"https://github.com/citation-style-language/schema/raw/master/csl-citation.json"} </w:instrText>
      </w:r>
      <w:r w:rsidR="005633B0">
        <w:rPr>
          <w:highlight w:val="yellow"/>
          <w:lang w:val="en-US"/>
        </w:rPr>
        <w:fldChar w:fldCharType="separate"/>
      </w:r>
      <w:r w:rsidR="00073B83" w:rsidRPr="00073B83">
        <w:rPr>
          <w:rFonts w:ascii="Calibri" w:hAnsi="Calibri" w:cs="Calibri"/>
        </w:rPr>
        <w:t>(1)</w:t>
      </w:r>
      <w:r w:rsidR="005633B0">
        <w:rPr>
          <w:highlight w:val="yellow"/>
          <w:lang w:val="en-US"/>
        </w:rPr>
        <w:fldChar w:fldCharType="end"/>
      </w:r>
      <w:r w:rsidR="005E74D9" w:rsidRPr="005633B0">
        <w:rPr>
          <w:lang w:val="en-US"/>
        </w:rPr>
        <w:t xml:space="preserve"> </w:t>
      </w:r>
      <w:r w:rsidRPr="005633B0">
        <w:rPr>
          <w:lang w:val="en-US"/>
        </w:rPr>
        <w:t xml:space="preserve">However, determining the optimal dosing regimen for individual patients </w:t>
      </w:r>
      <w:r w:rsidR="0090567A" w:rsidRPr="005633B0">
        <w:rPr>
          <w:lang w:val="en-US"/>
        </w:rPr>
        <w:t>is a challenge</w:t>
      </w:r>
      <w:r w:rsidRPr="005633B0">
        <w:rPr>
          <w:lang w:val="en-US"/>
        </w:rPr>
        <w:t xml:space="preserve">, primarily because </w:t>
      </w:r>
      <w:r w:rsidR="00A63987">
        <w:rPr>
          <w:lang w:val="en-US"/>
        </w:rPr>
        <w:t>total ceftriaxone (CEF</w:t>
      </w:r>
      <w:r w:rsidR="00A63987" w:rsidRPr="005B4C7D">
        <w:rPr>
          <w:vertAlign w:val="subscript"/>
          <w:lang w:val="en-US"/>
        </w:rPr>
        <w:t>tot</w:t>
      </w:r>
      <w:r w:rsidR="00A63987">
        <w:rPr>
          <w:lang w:val="en-US"/>
        </w:rPr>
        <w:t>) exhibits</w:t>
      </w:r>
      <w:r w:rsidRPr="005633B0">
        <w:rPr>
          <w:lang w:val="en-US"/>
        </w:rPr>
        <w:t xml:space="preserve"> nonlinear pharmacokinetics (PK)</w:t>
      </w:r>
      <w:r w:rsidR="00F81B7B">
        <w:rPr>
          <w:lang w:val="en-US"/>
        </w:rPr>
        <w:t>, in contrast to unbound ceftriaxone (CEF</w:t>
      </w:r>
      <w:r w:rsidR="00F81B7B" w:rsidRPr="005B4C7D">
        <w:rPr>
          <w:vertAlign w:val="subscript"/>
          <w:lang w:val="en-US"/>
        </w:rPr>
        <w:t>u</w:t>
      </w:r>
      <w:r w:rsidR="00F81B7B">
        <w:rPr>
          <w:lang w:val="en-US"/>
        </w:rPr>
        <w:t>), which follows linear PK</w:t>
      </w:r>
      <w:r w:rsidRPr="005633B0">
        <w:rPr>
          <w:lang w:val="en-US"/>
        </w:rPr>
        <w:t>.</w:t>
      </w:r>
      <w:r w:rsidR="00D610F1">
        <w:rPr>
          <w:lang w:val="en-US"/>
        </w:rPr>
        <w:t xml:space="preserve"> </w:t>
      </w:r>
      <w:r w:rsidR="00D610F1">
        <w:rPr>
          <w:lang w:val="en-US"/>
        </w:rPr>
        <w:fldChar w:fldCharType="begin"/>
      </w:r>
      <w:r w:rsidR="00115FA9">
        <w:rPr>
          <w:lang w:val="en-US"/>
        </w:rPr>
        <w:instrText xml:space="preserve"> ADDIN ZOTERO_ITEM CSL_CITATION {"citationID":"Mogb4ZRG","properties":{"formattedCitation":"(2, 3)","plainCitation":"(2, 3)","noteIndex":0},"citationItems":[{"id":165,"uris":["http://zotero.org/users/local/CULfEDKS/items/ZAU8VEDJ"],"itemData":{"id":165,"type":"article-journal","abstract":"Pharmacokinetics of the investigational cephalosporin ceftriaxone were studied after 30-min intravenous infusions of three ascending single doses of 0.5, 1, and 2 g crossed over in 12 normal subjects. Serially collected plasma and urine samples were analyzed for ceftriaxone by high-performance liquid chromatography. Plasma concentration-time profiles were characterized by a linear two-compartment open model with the following respective mean (+/- standard deviation) parameters at 0.5-, 1-, and 2-g dose levels: elimination half-life, 6.5 +/- 0.7, 6.2 +/- 0.8, and 5.9 +/- 0.7 h; apparent volume of distribution, 8.5 +/- 1.1, 9.0 +/- 1.1, and 10.1 +/- 1.0 liters; and plasma clearance, 929 +/- 150, 1,007 +/- 130, and 1,190 +/- 150 ml/h. The respective renal excretion parameters were as follows: renal clearance, 373 +/- 60, 399 +/- 50, and 533 +/- 128 ml/h; and percentage of dose excreted unchanged in the 48-h urine samples, 41 +/- 8, 39 +/- 5, and 43 +/- 10. The 6-h elimination half-life of ceftriaxone was 2- to 10-fold longer than those reported for marketed and other known investigational cephalosporins. The small dose-related increases in the apparent volume of distribution and clearance parameters can be explainhe 48-h urine samples, 41 +/- 8, 39 +/- 5, and 43 +/- 10. The 6-h elimination half-life of ceftriaxone was 2- to 10-fold longer than those reported for marketed and other known investigational cephalosporins. The small dose-related increases in the apparent volume of distribution and clearance parameters can be explainhe 48-h urine samples, 41 +/- 8, 39 +/- 5, and 43 +/- 10. The 6-h elimination half-life of ceftriaxone was 2- to 10-fold longer than those reported for marketed and other known investigational cephalosporins. The small dose-related increases in the apparent volume of distribution and clearance parameters can be explained by the concentration-dependent plasma protein binding of ceftriaxone in humans. The impact of the small dose-dependent changes in the pharmacokinetics of ceftriaxone is anticipated to be of negligible clinical significance.","container-title":"Antimicrobial Agents and Chemotherapy","DOI":"10.1128/AAC.20.5.634","ISSN":"0066-4804","issue":"5","journalAbbreviation":"Antimicrob Agents Chemother","language":"eng","note":"PMID: 6275779\nPMCID: PMC181765","page":"634-641","source":"PubMed","title":"Pharmacokinetics of ceftriaxone in humans","volume":"20","author":[{"family":"Patel","given":"I. H."},{"family":"Chen","given":"S."},{"family":"Parsonnet","given":"M."},{"family":"Hackman","given":"M. R."},{"family":"Brooks","given":"M. A."},{"family":"Konikoff","given":"J."},{"family":"Kaplan","given":"S. A."}],"issued":{"date-parts":[["1981",11]]}}},{"id":168,"uris":["http://zotero.org/users/local/CULfEDKS/items/EENQ3L6L"],"itemData":{"id":168,"type":"article-journal","abstract":"This study aimed to evaluate ceftriaxone pharmacokinetics that affects the achievement of targets in the treatment of critically ill children (meningitis, pneumonia, urinary tract infection, peritonitis, and infective endocarditis( who were admitted to Zagazig University Pediatric hospital in Egypt to monitor for the drug adverse effects.","container-title":"European Journal of Pediatrics","DOI":"10.1007/s00431-023-05091-0","ISSN":"1432-1076","issue":"10","journalAbbreviation":"Eur J Pediatr","language":"en","page":"4407-4420","source":"Springer Link","title":"Evaluation of ceftriaxone pharmacokinetics in hospitalized Egyptian pediatric patients","volume":"182","author":[{"family":"Eldougdoug","given":"Mohamed W."},{"family":"Youssef","given":"Doaa M."},{"family":"El-Shal","given":"Amal S."},{"family":"Sharaf","given":"Yasmine Ahmed"},{"family":"Raparla","given":"Sridivya"},{"family":"Jasti","given":"Bhaskara R."},{"family":"Elnahas","given":"Hanan M."}],"issued":{"date-parts":[["2023",10,1]]}}}],"schema":"https://github.com/citation-style-language/schema/raw/master/csl-citation.json"} </w:instrText>
      </w:r>
      <w:r w:rsidR="00D610F1">
        <w:rPr>
          <w:lang w:val="en-US"/>
        </w:rPr>
        <w:fldChar w:fldCharType="separate"/>
      </w:r>
      <w:r w:rsidR="00115FA9" w:rsidRPr="00115FA9">
        <w:rPr>
          <w:rFonts w:ascii="Calibri" w:hAnsi="Calibri" w:cs="Calibri"/>
        </w:rPr>
        <w:t>(2, 3)</w:t>
      </w:r>
      <w:r w:rsidR="00D610F1">
        <w:rPr>
          <w:lang w:val="en-US"/>
        </w:rPr>
        <w:fldChar w:fldCharType="end"/>
      </w:r>
      <w:r w:rsidR="005E74D9" w:rsidRPr="005633B0">
        <w:rPr>
          <w:lang w:val="en-US"/>
        </w:rPr>
        <w:t xml:space="preserve"> </w:t>
      </w:r>
      <w:r w:rsidRPr="006C4CFE">
        <w:rPr>
          <w:lang w:val="en-US"/>
        </w:rPr>
        <w:t>In cases of severe sepsis and septic shock, the PK of CEF</w:t>
      </w:r>
      <w:r w:rsidR="00A63987" w:rsidRPr="005B4C7D">
        <w:rPr>
          <w:vertAlign w:val="subscript"/>
          <w:lang w:val="en-US"/>
        </w:rPr>
        <w:t>tot</w:t>
      </w:r>
      <w:r w:rsidRPr="006C4CFE">
        <w:rPr>
          <w:lang w:val="en-US"/>
        </w:rPr>
        <w:t xml:space="preserve"> undergoes significant modifications</w:t>
      </w:r>
      <w:r w:rsidR="00A63987">
        <w:rPr>
          <w:lang w:val="en-US"/>
        </w:rPr>
        <w:t xml:space="preserve"> due to</w:t>
      </w:r>
      <w:r w:rsidRPr="006C4CFE">
        <w:rPr>
          <w:lang w:val="en-US"/>
        </w:rPr>
        <w:t xml:space="preserve"> altered parameters such as </w:t>
      </w:r>
      <w:r w:rsidR="00F4181F">
        <w:rPr>
          <w:lang w:val="en-US"/>
        </w:rPr>
        <w:t>hypoalbuminemia</w:t>
      </w:r>
      <w:r w:rsidRPr="006C4CFE">
        <w:rPr>
          <w:lang w:val="en-US"/>
        </w:rPr>
        <w:t xml:space="preserve">, renal </w:t>
      </w:r>
      <w:r w:rsidR="00F4181F">
        <w:rPr>
          <w:lang w:val="en-US"/>
        </w:rPr>
        <w:t>dysfunction</w:t>
      </w:r>
      <w:r w:rsidR="00060DA4">
        <w:rPr>
          <w:lang w:val="en-US"/>
        </w:rPr>
        <w:t>,</w:t>
      </w:r>
      <w:r w:rsidRPr="006C4CFE">
        <w:rPr>
          <w:lang w:val="en-US"/>
        </w:rPr>
        <w:t xml:space="preserve"> and </w:t>
      </w:r>
      <w:r w:rsidR="00F4181F">
        <w:rPr>
          <w:lang w:val="en-US"/>
        </w:rPr>
        <w:t>fluid extravasation</w:t>
      </w:r>
      <w:r w:rsidR="00F91936">
        <w:rPr>
          <w:lang w:val="en-US"/>
        </w:rPr>
        <w:t>.</w:t>
      </w:r>
      <w:r w:rsidR="00D610F1">
        <w:rPr>
          <w:lang w:val="en-US"/>
        </w:rPr>
        <w:t xml:space="preserve"> </w:t>
      </w:r>
      <w:r w:rsidR="00D610F1">
        <w:rPr>
          <w:lang w:val="en-US"/>
        </w:rPr>
        <w:fldChar w:fldCharType="begin"/>
      </w:r>
      <w:r w:rsidR="00073B83">
        <w:rPr>
          <w:lang w:val="en-US"/>
        </w:rPr>
        <w:instrText xml:space="preserve"> ADDIN ZOTERO_ITEM CSL_CITATION {"citationID":"499VSbkE","properties":{"formattedCitation":"(4)","plainCitation":"(4)","noteIndex":0},"citationItems":[{"id":73,"uris":["http://zotero.org/users/local/CULfEDKS/items/VH7XD59G"],"itemData":{"id":73,"type":"article-journal","abstract":"OBJECTIVE: To discuss the altered pharmacokinetic properties of selected antibiotics in critically ill patients and to develop basic dose adjustment principles for this patient population.\nDATA SOURCES: PubMed, EMBASE, and the Cochrane-Controlled Trial Register.\nSTUDY SELECTION: Relevant papers that reported pharmacokinetics of selected antibiotic classes in critically ill patients and antibiotic pharmacodynamic properties were reviewed. Antibiotics and/or antibiotic classes reviewed included aminoglycosides, beta-lactams (including carbapenems), glycopeptides, fluoroquinolones, tigecycline, linezolid, lincosamides, and colistin.\nDATA SYNTHESIS: Antibiotics can be broadly categorized according to their solubility characteristics which can, in turn, help describe possible altered pharmacokinetics that can be caused by the pathophysiological changes common to critical illness. Hydrophilic antibiotics (e.g., aminoglycosides, beta-lactams, glycopeptides, and colistin) are mostly affected with the pathphysiological changes observed in critically ill patients with increased volumes of distribution and altered drug clearance (related to changes in creatinine clearance). Lipophilic antibiotics (e.g., fluoroquinolones, macrolides, tigecycline, and lincosamides) have lesser volume of distribution alterations, but may develop altered drug clearances. Using antibiotic pharmacodynamic bacterial kill characteristics, altered dosing regimens can be devised that also account for such pharmacokinetic changes.\nCONCLUSIONS: Knowledge of antibiotic pharmacodynamic properties and the potential altered antibiotic pharmacokinetics in critically ill patients can allow the intensivist to develop individualized dosing regimens. Specifically, for renally cleared drugs, measured creatinine clearance can be used to drive many dose adjustments. Maximizing clinical outcomes and minimizing antibiotic resistance using individualized doses may be best achieved with therapeutic drug monitoring.","container-title":"Critical Care Medicine","DOI":"10.1097/CCM.0b013e3181961bff","ISSN":"1530-0293","issue":"3","journalAbbreviation":"Crit Care Med","language":"eng","note":"PMID: 19237886","page":"840-851; quiz 859","source":"PubMed","title":"Pharmacokinetic issues for antibiotics in the critically ill patient","volume":"37","author":[{"family":"Roberts","given":"Jason A."},{"family":"Lipman","given":"Jeffrey"}],"issued":{"date-parts":[["2009",3]]}}}],"schema":"https://github.com/citation-style-language/schema/raw/master/csl-citation.json"} </w:instrText>
      </w:r>
      <w:r w:rsidR="00D610F1">
        <w:rPr>
          <w:lang w:val="en-US"/>
        </w:rPr>
        <w:fldChar w:fldCharType="separate"/>
      </w:r>
      <w:r w:rsidR="00073B83" w:rsidRPr="00073B83">
        <w:rPr>
          <w:rFonts w:ascii="Calibri" w:hAnsi="Calibri" w:cs="Calibri"/>
        </w:rPr>
        <w:t>(4)</w:t>
      </w:r>
      <w:r w:rsidR="00D610F1">
        <w:rPr>
          <w:lang w:val="en-US"/>
        </w:rPr>
        <w:fldChar w:fldCharType="end"/>
      </w:r>
      <w:r w:rsidR="00A63987">
        <w:rPr>
          <w:lang w:val="en-US"/>
        </w:rPr>
        <w:t xml:space="preserve"> </w:t>
      </w:r>
      <w:r w:rsidRPr="006C4CFE">
        <w:rPr>
          <w:lang w:val="en-US"/>
        </w:rPr>
        <w:t>Understanding the pharmacodynamic</w:t>
      </w:r>
      <w:r w:rsidR="00CD63A9">
        <w:rPr>
          <w:lang w:val="en-US"/>
        </w:rPr>
        <w:t xml:space="preserve"> (PD)</w:t>
      </w:r>
      <w:r w:rsidRPr="006C4CFE">
        <w:rPr>
          <w:lang w:val="en-US"/>
        </w:rPr>
        <w:t xml:space="preserve"> properties of antibiotics and the potential changes in their </w:t>
      </w:r>
      <w:r w:rsidR="0090567A">
        <w:rPr>
          <w:lang w:val="en-US"/>
        </w:rPr>
        <w:t>PK</w:t>
      </w:r>
      <w:r w:rsidRPr="006C4CFE">
        <w:rPr>
          <w:lang w:val="en-US"/>
        </w:rPr>
        <w:t xml:space="preserve"> in such critical conditions is essential for tailoring individualized dosing regimens</w:t>
      </w:r>
      <w:r w:rsidR="00F91936">
        <w:rPr>
          <w:lang w:val="en-US"/>
        </w:rPr>
        <w:t xml:space="preserve">. </w:t>
      </w:r>
      <w:r w:rsidR="0050039D">
        <w:rPr>
          <w:lang w:val="en-US"/>
        </w:rPr>
        <w:fldChar w:fldCharType="begin"/>
      </w:r>
      <w:r w:rsidR="00073B83">
        <w:rPr>
          <w:lang w:val="en-US"/>
        </w:rPr>
        <w:instrText xml:space="preserve"> ADDIN ZOTERO_ITEM CSL_CITATION {"citationID":"bNyDoi7P","properties":{"formattedCitation":"(5)","plainCitation":"(5)","noteIndex":0},"citationItems":[{"id":"yg2Cy3EW/XvZOhrNm","uris":["http://zotero.org/users/local/tHV96TR7/items/QGIHGUAZ"],"itemData":{"id":162,"type":"article-journal","abstract":"Beta-lactams (BL) are the first line agents for the antibiotic management of critically ill patients with sepsis or septic shock. BL are hydrophilic antibiotics particularly subject to unpredictable concentrations in the context of critical illness because of pharmacokinetic (PK) and pharmacodynamics (PD) alterations. Thus, during the last decade, the literature focusing on the interest of BL therapeutic drug monitoring (TDM) in the intensive care unit (ICU) setting has been exponential. Moreover, recent guidelines strongly encourage to optimize BL therapy using a PK/PD approach with TDM. Unfortunately, several barriers exist regarding TDM access and interpretation. Consequently, adherence to routine TDM in ICU remains quite low. Lastly, recent clinical studies failed to demonstrate any improvement in mortality with the use of TDM in ICU patients. This review will first aim at explaining the value and complexity of the TDM process when translating it to critically ill patient bedside management, interpretating the results of clinical studies and discussion of the points which need to be addressed before conducting further TDM studies on clinical outcomes. In a second time, this review will focus on the future aspects of TDM integrating toxicodynamics, model informed precision dosing (MIPD) and “at risk” ICU populations that deserve further investigations to demonstrate positive clinical outcomes.","container-title":"Antibiotics","DOI":"10.3390/antibiotics12040681","ISSN":"2079-6382","issue":"4","journalAbbreviation":"Antibiotics (Basel)","note":"PMID: 37107043\nPMCID: PMC10135361","page":"681","source":"PubMed Central","title":"The Current Status and Future Perspectives of Beta-Lactam Therapeutic Drug Monitoring in Critically Ill Patients","volume":"12","author":[{"family":"Novy","given":"Emmanuel"},{"family":"Martinière","given":"Hugo"},{"family":"Roger","given":"Claire"}],"issued":{"date-parts":[["2023",3,30]]}}}],"schema":"https://github.com/citation-style-language/schema/raw/master/csl-citation.json"} </w:instrText>
      </w:r>
      <w:r w:rsidR="0050039D">
        <w:rPr>
          <w:lang w:val="en-US"/>
        </w:rPr>
        <w:fldChar w:fldCharType="separate"/>
      </w:r>
      <w:r w:rsidR="00073B83" w:rsidRPr="00073B83">
        <w:rPr>
          <w:rFonts w:ascii="Calibri" w:hAnsi="Calibri" w:cs="Calibri"/>
        </w:rPr>
        <w:t>(5)</w:t>
      </w:r>
      <w:r w:rsidR="0050039D">
        <w:rPr>
          <w:lang w:val="en-US"/>
        </w:rPr>
        <w:fldChar w:fldCharType="end"/>
      </w:r>
      <w:r w:rsidR="005E74D9" w:rsidRPr="005E74D9">
        <w:rPr>
          <w:lang w:val="en-US"/>
        </w:rPr>
        <w:t xml:space="preserve"> </w:t>
      </w:r>
      <w:r w:rsidR="004F6D42" w:rsidRPr="004F6D42">
        <w:rPr>
          <w:lang w:val="en-US"/>
        </w:rPr>
        <w:t>CEF has a high</w:t>
      </w:r>
      <w:r w:rsidR="00060DA4">
        <w:rPr>
          <w:lang w:val="en-US"/>
        </w:rPr>
        <w:t>, saturable</w:t>
      </w:r>
      <w:r w:rsidR="004F6D42" w:rsidRPr="004F6D42">
        <w:rPr>
          <w:lang w:val="en-US"/>
        </w:rPr>
        <w:t xml:space="preserve"> binding affinity to plasma</w:t>
      </w:r>
      <w:r w:rsidR="004F6D42">
        <w:rPr>
          <w:lang w:val="en-US"/>
        </w:rPr>
        <w:t xml:space="preserve"> proteins, </w:t>
      </w:r>
      <w:r w:rsidR="00060DA4">
        <w:rPr>
          <w:lang w:val="en-US"/>
        </w:rPr>
        <w:t xml:space="preserve">especially </w:t>
      </w:r>
      <w:r w:rsidR="004F6D42">
        <w:rPr>
          <w:lang w:val="en-US"/>
        </w:rPr>
        <w:t>albumin</w:t>
      </w:r>
      <w:r w:rsidR="00060DA4">
        <w:rPr>
          <w:lang w:val="en-US"/>
        </w:rPr>
        <w:t>. Consequently</w:t>
      </w:r>
      <w:r w:rsidR="004F6D42" w:rsidRPr="004F6D42">
        <w:rPr>
          <w:lang w:val="en-US"/>
        </w:rPr>
        <w:t>, increases in CEF</w:t>
      </w:r>
      <w:r w:rsidR="004F6D42" w:rsidRPr="005B4C7D">
        <w:rPr>
          <w:vertAlign w:val="subscript"/>
          <w:lang w:val="en-US"/>
        </w:rPr>
        <w:t>t</w:t>
      </w:r>
      <w:r w:rsidR="00607762" w:rsidRPr="005B4C7D">
        <w:rPr>
          <w:vertAlign w:val="subscript"/>
          <w:lang w:val="en-US"/>
        </w:rPr>
        <w:t>ot</w:t>
      </w:r>
      <w:r w:rsidR="004F6D42" w:rsidRPr="004F6D42">
        <w:rPr>
          <w:lang w:val="en-US"/>
        </w:rPr>
        <w:t xml:space="preserve"> concentration and/or </w:t>
      </w:r>
      <w:r w:rsidR="00510FAA">
        <w:rPr>
          <w:lang w:val="en-US"/>
        </w:rPr>
        <w:t>hypo</w:t>
      </w:r>
      <w:r w:rsidR="004F6D42" w:rsidRPr="004F6D42">
        <w:rPr>
          <w:lang w:val="en-US"/>
        </w:rPr>
        <w:t>albumin</w:t>
      </w:r>
      <w:r w:rsidR="00510FAA">
        <w:rPr>
          <w:lang w:val="en-US"/>
        </w:rPr>
        <w:t xml:space="preserve">emia, a common condition in critically ill patients, </w:t>
      </w:r>
      <w:r w:rsidR="00060DA4">
        <w:rPr>
          <w:lang w:val="en-US"/>
        </w:rPr>
        <w:t>can raise the fraction of CEF</w:t>
      </w:r>
      <w:r w:rsidR="00060DA4" w:rsidRPr="005B4C7D">
        <w:rPr>
          <w:vertAlign w:val="subscript"/>
          <w:lang w:val="en-US"/>
        </w:rPr>
        <w:t>u</w:t>
      </w:r>
      <w:r w:rsidR="00060DA4">
        <w:rPr>
          <w:lang w:val="en-US"/>
        </w:rPr>
        <w:t xml:space="preserve">. This increase leads to a higher </w:t>
      </w:r>
      <w:r w:rsidR="00510A64">
        <w:rPr>
          <w:lang w:val="en-US"/>
        </w:rPr>
        <w:t xml:space="preserve">apparent volume of distribution and </w:t>
      </w:r>
      <w:r w:rsidR="00060DA4">
        <w:rPr>
          <w:lang w:val="en-US"/>
        </w:rPr>
        <w:t xml:space="preserve">enhanced </w:t>
      </w:r>
      <w:r w:rsidR="00510A64">
        <w:rPr>
          <w:lang w:val="en-US"/>
        </w:rPr>
        <w:t xml:space="preserve">clearance resulting in lower </w:t>
      </w:r>
      <w:r w:rsidR="00060DA4">
        <w:rPr>
          <w:lang w:val="en-US"/>
        </w:rPr>
        <w:t xml:space="preserve">overall drug </w:t>
      </w:r>
      <w:r w:rsidR="00510A64">
        <w:rPr>
          <w:lang w:val="en-US"/>
        </w:rPr>
        <w:t>exposure</w:t>
      </w:r>
      <w:r w:rsidR="00060DA4">
        <w:rPr>
          <w:lang w:val="en-US"/>
        </w:rPr>
        <w:t>.</w:t>
      </w:r>
      <w:r w:rsidR="00D610F1">
        <w:rPr>
          <w:lang w:val="en-US"/>
        </w:rPr>
        <w:t xml:space="preserve"> </w:t>
      </w:r>
      <w:r w:rsidR="00D610F1">
        <w:rPr>
          <w:lang w:val="en-US"/>
        </w:rPr>
        <w:fldChar w:fldCharType="begin"/>
      </w:r>
      <w:r w:rsidR="00073B83">
        <w:rPr>
          <w:lang w:val="en-US"/>
        </w:rPr>
        <w:instrText xml:space="preserve"> ADDIN ZOTERO_ITEM CSL_CITATION {"citationID":"r45cSICq","properties":{"formattedCitation":"(6)","plainCitation":"(6)","noteIndex":0},"citationItems":[{"id":78,"uris":["http://zotero.org/users/local/CULfEDKS/items/YF6TE3B7"],"itemData":{"id":78,"type":"article-journal","abstract":"Low serum albumin levels are very common in critically ill patients, with reported incidences as high as 40-50%. This condition appears to be associated with alterations in the degree of protein binding of many highly protein-bound antibacterials, which lead to altered pharmacokinetics and pharmacodynamics, although this topic is infrequently considered in daily clinical practice. The effects of hypoalbuminaemia on pharmacokinetics are driven by the decrease in the extent of antibacterial bound to albumin, which increases the unbound fraction of the drug. Unlike the fraction bound to plasma proteins, the unbound fraction is the only fraction available for distribution and clearance from the plasma (central compartment). Hence, hypoalbuminaemia is likely to increase the apparent total volume of distribution (V(d)) and clearance (CL) of a drug, which would translate to lower antibacterial exposures that might compromise the attainment of pharmacodynamic targets, especially for time-dependent antibacterials. The effect of hypoalbuminaemia on unbound concentrations is also likely to have an important impact on pharmacodynamics, but there is very little information available on this area. The objectives of this review were to identify the original research papers that report variations in the highly protein-bound antibacterial pharmacokinetics (mainly V(d) and CL) in critically ill patients with hypoalbuminaemia and without renal failure, and subsequently to interpret the consequences for antibacterial dosing. All relevant articles that described the pharmacokinetics and/or pharmacodynamics of highly protein-bound antibacterials in critically ill patients with hypoalbuminaemia and conserved renal function were reviewed. We found that decreases in the protein binding of antibacterials in the presence of hypoalbuminaemia are frequently observed in critically ill patients. For example, the V(d) and CL of ceftriaxone (85-95% protein binding) in hypoalbuminaemic critically ill patients were increased 2-fold. A similar phenomenon was reported with ertapenem (85-95% protein binding), which led to failure to attain pharmacodynamic targets (40% time for which the concentration of unbound [free] antibacterial was maintained above the minimal inhibitory concentration [fT&gt;MIC] of the bacteria throughout the dosing interval). The V(d) and CL of other highly protein-bound antibacterials such as teicoplanin, aztreonam, fusidic acid or daptomycin among others were significantly increased in critically ill patients with hypoalbuminaemia compared with healthy subjects. Increased antibacterial V(d) appeared to be the most significant pharmacokinetic effect of decreased albumin binding, together with increased CL. These pharmacokinetic changes may result in decreased achievement of pharmacodynamic targets especially for time-dependent antibacterials, resulting in sub-optimal treatment. The effects on concentration-dependent antibacterial pharmacodynamics are more controversial due to the lack of data on this topic. In conclusion, altered antibacterial-albumin binding in the presence of hypoalbuminaemia is likely to produce significant variations in the pharmacokinetics of many highly protein-bound antibacterials. Dose adjustments of these antibacterials in critically ill patients with hypoalbuminaemia should be regarded as another step for antibacterial dosing optimization. Moreover, some of the new antibacterials in development exhibit a high level of protein binding although hypoalbuminaemia is rarely considered in clinical trials in critically ill patients. Further research that defines dosing regimens that account for such altered pharmacokinetics is recommended.","container-title":"Clinical Pharmacokinetics","DOI":"10.2165/11539220-000000000-00000","ISSN":"1179-1926","issue":"2","journalAbbreviation":"Clin Pharmacokinet","language":"eng","note":"PMID: 21142293","page":"99-110","source":"PubMed","title":"The effects of hypoalbuminaemia on optimizing antibacterial dosing in critically ill patients","volume":"50","author":[{"family":"Ulldemolins","given":"Marta"},{"family":"Roberts","given":"Jason A."},{"family":"Rello","given":"Jordi"},{"family":"Paterson","given":"David L."},{"family":"Lipman","given":"Jeffrey"}],"issued":{"date-parts":[["2011",2]]}}}],"schema":"https://github.com/citation-style-language/schema/raw/master/csl-citation.json"} </w:instrText>
      </w:r>
      <w:r w:rsidR="00D610F1">
        <w:rPr>
          <w:lang w:val="en-US"/>
        </w:rPr>
        <w:fldChar w:fldCharType="separate"/>
      </w:r>
      <w:r w:rsidR="00073B83" w:rsidRPr="00073B83">
        <w:rPr>
          <w:rFonts w:ascii="Calibri" w:hAnsi="Calibri" w:cs="Calibri"/>
        </w:rPr>
        <w:t>(6)</w:t>
      </w:r>
      <w:r w:rsidR="00D610F1">
        <w:rPr>
          <w:lang w:val="en-US"/>
        </w:rPr>
        <w:fldChar w:fldCharType="end"/>
      </w:r>
      <w:r w:rsidR="00060DA4">
        <w:rPr>
          <w:lang w:val="en-US"/>
        </w:rPr>
        <w:t xml:space="preserve"> Such reductions</w:t>
      </w:r>
      <w:r w:rsidR="00510A64">
        <w:rPr>
          <w:lang w:val="en-US"/>
        </w:rPr>
        <w:t xml:space="preserve"> may compromise time-dependent PD target</w:t>
      </w:r>
      <w:r w:rsidR="00060DA4">
        <w:rPr>
          <w:lang w:val="en-US"/>
        </w:rPr>
        <w:t xml:space="preserve"> of CEF</w:t>
      </w:r>
      <w:r w:rsidR="004F6D42">
        <w:rPr>
          <w:lang w:val="en-US"/>
        </w:rPr>
        <w:t>.</w:t>
      </w:r>
      <w:r w:rsidR="00D610F1" w:rsidDel="00D610F1">
        <w:rPr>
          <w:lang w:val="en-US"/>
        </w:rPr>
        <w:t xml:space="preserve"> </w:t>
      </w:r>
    </w:p>
    <w:p w14:paraId="0936386F" w14:textId="2D2E1078" w:rsidR="00607762" w:rsidRDefault="00607762" w:rsidP="003C1928">
      <w:pPr>
        <w:spacing w:line="480" w:lineRule="auto"/>
        <w:ind w:firstLine="708"/>
        <w:jc w:val="both"/>
        <w:rPr>
          <w:lang w:val="en-US"/>
        </w:rPr>
      </w:pPr>
      <w:r w:rsidRPr="00607762">
        <w:rPr>
          <w:lang w:val="en-US"/>
        </w:rPr>
        <w:t xml:space="preserve">Interestingly, in the pharmacokinetic of </w:t>
      </w:r>
      <w:r>
        <w:rPr>
          <w:lang w:val="en-US"/>
        </w:rPr>
        <w:t>CEF</w:t>
      </w:r>
      <w:r w:rsidRPr="00607762">
        <w:rPr>
          <w:lang w:val="en-US"/>
        </w:rPr>
        <w:t xml:space="preserve">, therapeutic drug monitoring (TDM) </w:t>
      </w:r>
      <w:r w:rsidR="00060DA4">
        <w:rPr>
          <w:lang w:val="en-US"/>
        </w:rPr>
        <w:t>primarily assesses CEF</w:t>
      </w:r>
      <w:r w:rsidR="00060DA4" w:rsidRPr="005B4C7D">
        <w:rPr>
          <w:vertAlign w:val="subscript"/>
          <w:lang w:val="en-US"/>
        </w:rPr>
        <w:t>tot</w:t>
      </w:r>
      <w:r w:rsidR="00060DA4" w:rsidRPr="005B4C7D">
        <w:rPr>
          <w:lang w:val="en-US"/>
        </w:rPr>
        <w:t>.</w:t>
      </w:r>
      <w:r>
        <w:rPr>
          <w:lang w:val="en-US"/>
        </w:rPr>
        <w:t xml:space="preserve"> </w:t>
      </w:r>
      <w:r w:rsidR="00060DA4">
        <w:rPr>
          <w:lang w:val="en-US"/>
        </w:rPr>
        <w:t>However, CEF’s</w:t>
      </w:r>
      <w:r>
        <w:rPr>
          <w:lang w:val="en-US"/>
        </w:rPr>
        <w:t xml:space="preserve"> activity is mediated </w:t>
      </w:r>
      <w:r w:rsidR="00060DA4">
        <w:rPr>
          <w:lang w:val="en-US"/>
        </w:rPr>
        <w:t xml:space="preserve">by the unbound fraction </w:t>
      </w:r>
      <w:r w:rsidRPr="00EE588D">
        <w:rPr>
          <w:lang w:val="en-US"/>
        </w:rPr>
        <w:t>CEF</w:t>
      </w:r>
      <w:r w:rsidRPr="001902EC">
        <w:rPr>
          <w:vertAlign w:val="subscript"/>
          <w:lang w:val="en-US"/>
        </w:rPr>
        <w:t>u</w:t>
      </w:r>
      <w:r>
        <w:rPr>
          <w:lang w:val="en-US"/>
        </w:rPr>
        <w:t xml:space="preserve">, </w:t>
      </w:r>
      <w:r w:rsidR="00060DA4" w:rsidRPr="00060DA4">
        <w:rPr>
          <w:lang w:val="en-US"/>
        </w:rPr>
        <w:t>which exhibits high variability both within and between patients.</w:t>
      </w:r>
      <w:r w:rsidRPr="00607762">
        <w:rPr>
          <w:lang w:val="en-US"/>
        </w:rPr>
        <w:t xml:space="preserve"> Understanding the dynamics and implications of this variability could </w:t>
      </w:r>
      <w:r w:rsidR="00060DA4">
        <w:rPr>
          <w:lang w:val="en-US"/>
        </w:rPr>
        <w:t>provide</w:t>
      </w:r>
      <w:r w:rsidRPr="00607762">
        <w:rPr>
          <w:lang w:val="en-US"/>
        </w:rPr>
        <w:t xml:space="preserve"> crucial insights </w:t>
      </w:r>
      <w:r w:rsidR="00060DA4">
        <w:rPr>
          <w:lang w:val="en-US"/>
        </w:rPr>
        <w:t>for</w:t>
      </w:r>
      <w:r w:rsidRPr="00607762">
        <w:rPr>
          <w:lang w:val="en-US"/>
        </w:rPr>
        <w:t xml:space="preserve"> optimizing dosing regimens and</w:t>
      </w:r>
      <w:r w:rsidR="00060DA4">
        <w:rPr>
          <w:lang w:val="en-US"/>
        </w:rPr>
        <w:t xml:space="preserve"> improving</w:t>
      </w:r>
      <w:r w:rsidRPr="00607762">
        <w:rPr>
          <w:lang w:val="en-US"/>
        </w:rPr>
        <w:t xml:space="preserve"> therapeutic outcomes.</w:t>
      </w:r>
    </w:p>
    <w:p w14:paraId="0B20EF47" w14:textId="55E826B6" w:rsidR="00F91936" w:rsidRDefault="00406078" w:rsidP="003C1928">
      <w:pPr>
        <w:spacing w:line="480" w:lineRule="auto"/>
        <w:ind w:firstLine="708"/>
        <w:jc w:val="both"/>
        <w:rPr>
          <w:lang w:val="en-US"/>
        </w:rPr>
      </w:pPr>
      <w:r w:rsidRPr="00406078">
        <w:rPr>
          <w:lang w:val="en-US"/>
        </w:rPr>
        <w:t>Several research teams have endeavored to model CEF</w:t>
      </w:r>
      <w:r w:rsidRPr="005B4C7D">
        <w:rPr>
          <w:vertAlign w:val="subscript"/>
          <w:lang w:val="en-US"/>
        </w:rPr>
        <w:t>u</w:t>
      </w:r>
      <w:r w:rsidRPr="00406078">
        <w:rPr>
          <w:lang w:val="en-US"/>
        </w:rPr>
        <w:t xml:space="preserve"> using diverse mathematical formulas that incorporate albumin </w:t>
      </w:r>
      <w:r w:rsidR="008100FD">
        <w:rPr>
          <w:lang w:val="en-US"/>
        </w:rPr>
        <w:t>concentrations</w:t>
      </w:r>
      <w:r w:rsidRPr="00406078">
        <w:rPr>
          <w:lang w:val="en-US"/>
        </w:rPr>
        <w:t>. Nevertheless, these models have been developed within specific populations, such as adult and pediatric intensive care units, and have suffered from a lack of external validation.</w:t>
      </w:r>
      <w:r w:rsidR="003C1928">
        <w:rPr>
          <w:lang w:val="en-US"/>
        </w:rPr>
        <w:t xml:space="preserve"> </w:t>
      </w:r>
      <w:r w:rsidRPr="00406078">
        <w:rPr>
          <w:lang w:val="en-US"/>
        </w:rPr>
        <w:t>Given the potential of CEF</w:t>
      </w:r>
      <w:r w:rsidRPr="005B4C7D">
        <w:rPr>
          <w:vertAlign w:val="subscript"/>
          <w:lang w:val="en-US"/>
        </w:rPr>
        <w:t>u</w:t>
      </w:r>
      <w:r w:rsidRPr="00406078">
        <w:rPr>
          <w:lang w:val="en-US"/>
        </w:rPr>
        <w:t xml:space="preserve"> </w:t>
      </w:r>
      <w:r w:rsidR="004F6D42">
        <w:rPr>
          <w:lang w:val="en-US"/>
        </w:rPr>
        <w:t>quantitation</w:t>
      </w:r>
      <w:r w:rsidRPr="00406078">
        <w:rPr>
          <w:lang w:val="en-US"/>
        </w:rPr>
        <w:t xml:space="preserve"> and modeling to offer new insights into PK, efficacy, and toxicity, </w:t>
      </w:r>
      <w:r w:rsidR="004F6D42">
        <w:rPr>
          <w:lang w:val="en-US"/>
        </w:rPr>
        <w:t>this</w:t>
      </w:r>
      <w:r w:rsidRPr="00406078">
        <w:rPr>
          <w:lang w:val="en-US"/>
        </w:rPr>
        <w:t xml:space="preserve"> study's objectives are </w:t>
      </w:r>
      <w:r w:rsidR="00060DA4">
        <w:rPr>
          <w:lang w:val="en-US"/>
        </w:rPr>
        <w:t>fourfold</w:t>
      </w:r>
      <w:r w:rsidRPr="00406078">
        <w:rPr>
          <w:lang w:val="en-US"/>
        </w:rPr>
        <w:t>: (1) to predict CEF</w:t>
      </w:r>
      <w:r w:rsidRPr="005B4C7D">
        <w:rPr>
          <w:vertAlign w:val="subscript"/>
          <w:lang w:val="en-US"/>
        </w:rPr>
        <w:t>u</w:t>
      </w:r>
      <w:r w:rsidRPr="00406078">
        <w:rPr>
          <w:lang w:val="en-US"/>
        </w:rPr>
        <w:t xml:space="preserve"> in plasma from CEF</w:t>
      </w:r>
      <w:r w:rsidRPr="005B4C7D">
        <w:rPr>
          <w:vertAlign w:val="subscript"/>
          <w:lang w:val="en-US"/>
        </w:rPr>
        <w:t>t</w:t>
      </w:r>
      <w:r w:rsidR="00607762" w:rsidRPr="005B4C7D">
        <w:rPr>
          <w:vertAlign w:val="subscript"/>
          <w:lang w:val="en-US"/>
        </w:rPr>
        <w:t>ot</w:t>
      </w:r>
      <w:r w:rsidRPr="00406078">
        <w:rPr>
          <w:lang w:val="en-US"/>
        </w:rPr>
        <w:t>, based on existing formula in the literature; (2) to establish optimal CEF</w:t>
      </w:r>
      <w:r w:rsidRPr="005B4C7D">
        <w:rPr>
          <w:vertAlign w:val="subscript"/>
          <w:lang w:val="en-US"/>
        </w:rPr>
        <w:t>t</w:t>
      </w:r>
      <w:r w:rsidR="00607762" w:rsidRPr="005B4C7D">
        <w:rPr>
          <w:vertAlign w:val="subscript"/>
          <w:lang w:val="en-US"/>
        </w:rPr>
        <w:t>ot</w:t>
      </w:r>
      <w:r w:rsidRPr="00406078">
        <w:rPr>
          <w:lang w:val="en-US"/>
        </w:rPr>
        <w:t xml:space="preserve"> thresholds in plasma to achieve a predefined </w:t>
      </w:r>
      <w:r w:rsidR="00607762" w:rsidRPr="00EE588D">
        <w:rPr>
          <w:lang w:val="en-US"/>
        </w:rPr>
        <w:t>CEF</w:t>
      </w:r>
      <w:r w:rsidR="00607762" w:rsidRPr="001902EC">
        <w:rPr>
          <w:vertAlign w:val="subscript"/>
          <w:lang w:val="en-US"/>
        </w:rPr>
        <w:t>u</w:t>
      </w:r>
      <w:r w:rsidR="00607762" w:rsidRPr="00406078" w:rsidDel="00607762">
        <w:rPr>
          <w:lang w:val="en-US"/>
        </w:rPr>
        <w:t xml:space="preserve"> </w:t>
      </w:r>
      <w:r w:rsidRPr="00406078">
        <w:rPr>
          <w:lang w:val="en-US"/>
        </w:rPr>
        <w:t xml:space="preserve"> target</w:t>
      </w:r>
      <w:r w:rsidR="003C1928">
        <w:rPr>
          <w:lang w:val="en-US"/>
        </w:rPr>
        <w:t xml:space="preserve"> of 1 mg/L</w:t>
      </w:r>
      <w:r w:rsidRPr="00406078">
        <w:rPr>
          <w:lang w:val="en-US"/>
        </w:rPr>
        <w:t>;</w:t>
      </w:r>
      <w:r w:rsidR="00060DA4">
        <w:rPr>
          <w:lang w:val="en-US"/>
        </w:rPr>
        <w:t xml:space="preserve"> (3) perform an external validation of the previously published models;</w:t>
      </w:r>
      <w:r w:rsidRPr="00406078">
        <w:rPr>
          <w:lang w:val="en-US"/>
        </w:rPr>
        <w:t xml:space="preserve"> and (</w:t>
      </w:r>
      <w:r w:rsidR="00060DA4">
        <w:rPr>
          <w:lang w:val="en-US"/>
        </w:rPr>
        <w:t>4</w:t>
      </w:r>
      <w:r w:rsidRPr="00406078">
        <w:rPr>
          <w:lang w:val="en-US"/>
        </w:rPr>
        <w:t xml:space="preserve">) to scrutinize </w:t>
      </w:r>
      <w:r w:rsidRPr="00406078">
        <w:rPr>
          <w:lang w:val="en-US"/>
        </w:rPr>
        <w:lastRenderedPageBreak/>
        <w:t>predictors of CEF</w:t>
      </w:r>
      <w:r w:rsidRPr="005B4C7D">
        <w:rPr>
          <w:vertAlign w:val="subscript"/>
          <w:lang w:val="en-US"/>
        </w:rPr>
        <w:t>t</w:t>
      </w:r>
      <w:r w:rsidR="00607762" w:rsidRPr="005B4C7D">
        <w:rPr>
          <w:vertAlign w:val="subscript"/>
          <w:lang w:val="en-US"/>
        </w:rPr>
        <w:t>ot</w:t>
      </w:r>
      <w:r w:rsidRPr="00406078">
        <w:rPr>
          <w:lang w:val="en-US"/>
        </w:rPr>
        <w:t xml:space="preserve"> and the probability of target attainment (PTA), based on </w:t>
      </w:r>
      <w:r>
        <w:rPr>
          <w:lang w:val="en-US"/>
        </w:rPr>
        <w:t>TDM</w:t>
      </w:r>
      <w:r w:rsidRPr="00406078">
        <w:rPr>
          <w:lang w:val="en-US"/>
        </w:rPr>
        <w:t xml:space="preserve"> in a comprehensive retrospective cohort.</w:t>
      </w:r>
      <w:r w:rsidR="00F91936">
        <w:rPr>
          <w:lang w:val="en-US"/>
        </w:rPr>
        <w:br w:type="page"/>
      </w:r>
    </w:p>
    <w:p w14:paraId="23CEEC6A" w14:textId="3D990152" w:rsidR="00447CAA" w:rsidRPr="00245FBC" w:rsidRDefault="001773FC" w:rsidP="008F0A59">
      <w:pPr>
        <w:spacing w:line="480" w:lineRule="auto"/>
        <w:rPr>
          <w:b/>
          <w:lang w:val="en-US"/>
        </w:rPr>
      </w:pPr>
      <w:r w:rsidRPr="00245FBC">
        <w:rPr>
          <w:b/>
          <w:lang w:val="en-US"/>
        </w:rPr>
        <w:lastRenderedPageBreak/>
        <w:t>RESULTS</w:t>
      </w:r>
    </w:p>
    <w:p w14:paraId="420DB9FA" w14:textId="77777777" w:rsidR="00245FBC" w:rsidRPr="00495186" w:rsidRDefault="00245FBC" w:rsidP="008F0A59">
      <w:pPr>
        <w:spacing w:line="480" w:lineRule="auto"/>
        <w:ind w:firstLine="708"/>
        <w:rPr>
          <w:b/>
          <w:lang w:val="en-US"/>
        </w:rPr>
      </w:pPr>
      <w:r w:rsidRPr="00495186">
        <w:rPr>
          <w:b/>
          <w:lang w:val="en-US"/>
        </w:rPr>
        <w:t>Literature Search</w:t>
      </w:r>
    </w:p>
    <w:p w14:paraId="21F0DCEF" w14:textId="75617DF7" w:rsidR="00245FBC" w:rsidRDefault="00245FBC" w:rsidP="002010A1">
      <w:pPr>
        <w:spacing w:line="480" w:lineRule="auto"/>
        <w:ind w:firstLine="708"/>
        <w:jc w:val="both"/>
        <w:rPr>
          <w:lang w:val="en-US"/>
        </w:rPr>
      </w:pPr>
      <w:r>
        <w:rPr>
          <w:lang w:val="en-US"/>
        </w:rPr>
        <w:t>A total of 2</w:t>
      </w:r>
      <w:r w:rsidR="005A76DD">
        <w:rPr>
          <w:lang w:val="en-US"/>
        </w:rPr>
        <w:t xml:space="preserve">3 </w:t>
      </w:r>
      <w:r>
        <w:rPr>
          <w:lang w:val="en-US"/>
        </w:rPr>
        <w:t xml:space="preserve">publications were </w:t>
      </w:r>
      <w:r w:rsidR="00BB47A5">
        <w:rPr>
          <w:lang w:val="en-US"/>
        </w:rPr>
        <w:t>identified</w:t>
      </w:r>
      <w:r>
        <w:rPr>
          <w:lang w:val="en-US"/>
        </w:rPr>
        <w:t xml:space="preserve">. </w:t>
      </w:r>
      <w:r w:rsidR="00654123">
        <w:rPr>
          <w:lang w:val="en-US"/>
        </w:rPr>
        <w:t>Among</w:t>
      </w:r>
      <w:r w:rsidR="00BB47A5">
        <w:rPr>
          <w:lang w:val="en-US"/>
        </w:rPr>
        <w:t xml:space="preserve"> these</w:t>
      </w:r>
      <w:r>
        <w:rPr>
          <w:lang w:val="en-US"/>
        </w:rPr>
        <w:t xml:space="preserve">, </w:t>
      </w:r>
      <w:r w:rsidR="000618FC">
        <w:rPr>
          <w:lang w:val="en-US"/>
        </w:rPr>
        <w:t>1</w:t>
      </w:r>
      <w:r w:rsidR="0083583D">
        <w:rPr>
          <w:lang w:val="en-US"/>
        </w:rPr>
        <w:t>4</w:t>
      </w:r>
      <w:r>
        <w:rPr>
          <w:lang w:val="en-US"/>
        </w:rPr>
        <w:t xml:space="preserve"> </w:t>
      </w:r>
      <w:r w:rsidR="00654123">
        <w:rPr>
          <w:lang w:val="en-US"/>
        </w:rPr>
        <w:t xml:space="preserve">publications </w:t>
      </w:r>
      <w:r>
        <w:rPr>
          <w:lang w:val="en-US"/>
        </w:rPr>
        <w:t xml:space="preserve">were </w:t>
      </w:r>
      <w:r w:rsidR="00654123">
        <w:rPr>
          <w:lang w:val="en-US"/>
        </w:rPr>
        <w:t>excluded</w:t>
      </w:r>
      <w:r>
        <w:rPr>
          <w:lang w:val="en-US"/>
        </w:rPr>
        <w:t xml:space="preserve"> for the following reasons:</w:t>
      </w:r>
      <w:r w:rsidR="001A5A10">
        <w:rPr>
          <w:lang w:val="en-US"/>
        </w:rPr>
        <w:t xml:space="preserve"> </w:t>
      </w:r>
      <w:r>
        <w:rPr>
          <w:lang w:val="en-US"/>
        </w:rPr>
        <w:t xml:space="preserve"> </w:t>
      </w:r>
      <w:r w:rsidR="005A76DD">
        <w:rPr>
          <w:lang w:val="en-US"/>
        </w:rPr>
        <w:t>3</w:t>
      </w:r>
      <w:r w:rsidR="00654123">
        <w:rPr>
          <w:lang w:val="en-US"/>
        </w:rPr>
        <w:t xml:space="preserve"> were</w:t>
      </w:r>
      <w:r w:rsidR="000618FC">
        <w:rPr>
          <w:lang w:val="en-US"/>
        </w:rPr>
        <w:t xml:space="preserve"> out</w:t>
      </w:r>
      <w:r w:rsidR="00654123">
        <w:rPr>
          <w:lang w:val="en-US"/>
        </w:rPr>
        <w:t xml:space="preserve">side </w:t>
      </w:r>
      <w:r w:rsidR="000618FC">
        <w:rPr>
          <w:lang w:val="en-US"/>
        </w:rPr>
        <w:t>the scope</w:t>
      </w:r>
      <w:r w:rsidR="00F91936">
        <w:rPr>
          <w:lang w:val="en-US"/>
        </w:rPr>
        <w:t xml:space="preserve">, </w:t>
      </w:r>
      <w:r w:rsidR="00AD6346">
        <w:rPr>
          <w:lang w:val="en-US"/>
        </w:rPr>
        <w:fldChar w:fldCharType="begin"/>
      </w:r>
      <w:r w:rsidR="00073B83">
        <w:rPr>
          <w:lang w:val="en-US"/>
        </w:rPr>
        <w:instrText xml:space="preserve"> ADDIN ZOTERO_ITEM CSL_CITATION {"citationID":"G75aAQwW","properties":{"formattedCitation":"(7\\uc0\\u8211{}9)","plainCitation":"(7–9)","noteIndex":0},"citationItems":[{"id":"yg2Cy3EW/ygNgORBo","uris":["http://zotero.org/users/6270923/items/6DP6E9NV"],"itemData":{"id":1082,"type":"article-journal","abstract":"OBJECTIVE: This study aimed to compare the efficacy and safety of oral gemifloxacin, an enhanced-affinity quinolone, with sequential therapy with IV ceftriaxone followed by oral cefuroxime (with or without a macrolide) in patients hospitalized for community-acquired pneumonia (CAP).\nMETHODS: A randomized, open-label, multicenter study comprised adults hospitalized with a clinical and radiologic diagnosis of CAP. Patients were randomized 1:1 to receive either (1) oral gemifloxacin 320 mg once daily (7-14 days); or (2) IV ceftriaxone 2 g once daily (1-7 days) followed by oral cefuroxime 500 mg twice daily (1-13 days) for a total of &lt; or = 14 days. Patients receiving ceftriaxone/cefuroxime were allowed concomitant macrolide treatment.\nRESULTS: A total of 345 patients were randomized, of whom 341 received at least 1 dose of study medication (gemifloxacin, 169/172; ceftriaxone/cefuroxime, 172/173). Clinical success rates in the clinically evaluable (CE) population at follow-up (day 21-28 post-therapy), the primary end point, were 92.2% (107/116) for gemifloxacin and 93.4% (113/121) for ceftriaxone/cefuroxime (treatment difference, -1.15; 95% CI, -7.73 to 5.43). In patients in Fine risk classes IV and V, the clinical success rate was 87.0% (20/23) for gemifloxacin versus 83.3% (20/24) for ceftriaxone/cefuroxime. No difference in clinical response at follow-up was noted based on macrolide use. Bacteriologic success rates at follow-up in the bacteriologically evaluable (BE) population were 90.6% (58/64) for gemifloxacin and 87.3% (55/63) for ceftriaxone/cefuroxime (treatment difference 3.32; 95% CI, -7.57 to 14.21). The clinical success rate in bacteremic patients at follow-up (BE population) was 100.0%. Both treatments were generally well tolerated. The frequency and types of adverse events were similar between the 2 groups. The most common treatment-related adverse events with gemifloxacin were diarrhea, liver-function adverse events, and rash; with ceftriaxone/cefuroxime, they were diarrhea, elevated hepatic-enzyme activity, and moniliasis.\nCONCLUSION: The clinical efficacy and tolerability of oral gemifloxacin 320 mg once daily were similar to those of IV ceftriaxone followed by oral cefuroxime (with or without a macrolide) in the treatment of adult patients hospitalized with moderate to severe CAP. Both treatments were effective in bacteremic patients and those at increased risk of mortality.","container-title":"Clinical Therapeutics","DOI":"10.1016/s0149-2918(02)80088-1","ISSN":"0149-2918","issue":"11","journalAbbreviation":"Clin Ther","language":"eng","note":"PMID: 12501883","page":"1915-1936","source":"PubMed","title":"Oral gemifloxacin versus sequential therapy with intravenous ceftriaxone/oral cefuroxime with or without a macrolide in the treatment of patients hospitalized with community-acquired pneumonia: a randomized, open-label, multicenter study of clinical efficacy and tolerability","title-short":"Oral gemifloxacin versus sequential therapy with intravenous ceftriaxone/oral cefuroxime with or without a macrolide in the treatment of patients hospitalized with community-acquired pneumonia","volume":"24","author":[{"family":"Lode","given":"Hartmut"},{"family":"File","given":"Thomas M."},{"family":"Mandell","given":"Lionel"},{"family":"Ball","given":"Peter"},{"family":"Pypstra","given":"Rienk"},{"family":"Thomas","given":"Michael"},{"literal":"185 Gemifloxacin Study Group"}],"issued":{"date-parts":[["2002",11]]}}},{"id":"yg2Cy3EW/fBu4APsc","uris":["http://zotero.org/users/6270923/items/ZUF5LISP"],"itemData":{"id":975,"type":"article-journal","abstract":"Shigella flexneri is an emerging pathogen in men who have sex with men (MSM); recent outbreaks related to sexual practices have been noted in this population in the UK and other developed countries. While the majority of cases of shigellosis present with gastroenteritis, some vulnerable patients with underlying immunosuppression can develop complications like bacteraemia and may present atypically as an acute surgical emergency. This case report highlights such a case of S. flexneri bacteraemia in a man who had sex with men.","container-title":"International journal of STD &amp; AIDS","DOI":"10.1177/0956462415610275","ISSN":"1758-1052","issue":"10","journalAbbreviation":"Int J STD AIDS","language":"eng","note":"PMID: 26429891","page":"917-919","source":"PubMed","title":"Invasive shigellosis in MSM","volume":"27","author":[{"family":"Serafino Wani","given":"Robert L."},{"family":"Filson","given":"Sarah A."},{"family":"Chattaway","given":"Marie A."},{"family":"Godbole","given":"Gauri"}],"issued":{"date-parts":[["2016",9]]}}},{"id":"yg2Cy3EW/JWy8poGr","uris":["http://zotero.org/users/6270923/items/WS34PA5P"],"itemData":{"id":1080,"type":"article-journal","abstract":"BACKGROUND: Amoxicillin is the first-line treatment for streptococcal or enterococcal infective endocarditis (IE) with a dose regimen adapted to weight.\nOBJECTIVES: Covariates influencing pharmacokinetics (PK) of amoxicillin were identified in order to develop a dosing nomogram based on identified covariates for individual adaptation.\nPATIENTS AND METHODS: Patients treated with amoxicillin administered by continuous infusion for IE were included retrospectively. The population PK analysis was performed using the Pmetrics package for R (NPAG algorithm). Influence of weight, ideal weight, height, BMI, body surface area, glomerular filtration rate adapted to the body surface area and calculated by the CKD-EPI method (mL/min), additional ceftriaxone treatment and serum protein level on amoxicillin PK was tested. A nomogram was then developed to determine the daily dose needed to achieve a steady-state free plasma concentration above 4× MIC, 100% of the time, without exceeding a total plasma concentration of 80 mg/L.\nRESULTS: A total of 160 patients were included. Population PK analysis was performed on 540 amoxicillin plasma concentrations. A two-compartment model best described amoxicillin PK and the glomerular filtration rate covariate significantly improved the model when included in the calculation of the elimination constant Ke.\nCONCLUSIONS: This work allowed the development of a dosing nomogram that can help to increase achievement of the PK/pharmacodynamic targets in IE treated with amoxicillin.","container-title":"The Journal of Antimicrobial Chemotherapy","DOI":"10.1093/jac/dkaa232","ISSN":"1460-2091","issue":"10","journalAbbreviation":"J Antimicrob Chemother","language":"eng","note":"PMID: 32601687","page":"2941-2950","source":"PubMed","title":"Development and validation of a dosing nomogram for amoxicillin in infective endocarditis","volume":"75","author":[{"family":"Rambaud","given":"Antoine"},{"family":"Gaborit","given":"Benjamin Jean"},{"family":"Deschanvres","given":"Colin"},{"family":"Le Turnier","given":"Paul"},{"family":"Lecomte","given":"Raphaël"},{"family":"Asseray-Madani","given":"Nathalie"},{"family":"Leroy","given":"Anne-Gaëlle"},{"family":"Deslandes","given":"Guillaume"},{"family":"Dailly","given":"Éric"},{"family":"Jolliet","given":"Pascale"},{"family":"Boutoille","given":"David"},{"family":"Bellouard","given":"Ronan"},{"family":"Gregoire","given":"Matthieu"},{"literal":"Nantes Anti-Microbial Agents PK/PD (NAMAP) study group"}],"issued":{"date-parts":[["2020",10,1]]}}}],"schema":"https://github.com/citation-style-language/schema/raw/master/csl-citation.json"} </w:instrText>
      </w:r>
      <w:r w:rsidR="00AD6346">
        <w:rPr>
          <w:lang w:val="en-US"/>
        </w:rPr>
        <w:fldChar w:fldCharType="separate"/>
      </w:r>
      <w:r w:rsidR="00073B83" w:rsidRPr="00073B83">
        <w:rPr>
          <w:rFonts w:ascii="Calibri" w:hAnsi="Calibri" w:cs="Calibri"/>
          <w:szCs w:val="24"/>
        </w:rPr>
        <w:t>(7–9)</w:t>
      </w:r>
      <w:r w:rsidR="00AD6346">
        <w:rPr>
          <w:lang w:val="en-US"/>
        </w:rPr>
        <w:fldChar w:fldCharType="end"/>
      </w:r>
      <w:r w:rsidR="000618FC">
        <w:rPr>
          <w:lang w:val="en-US"/>
        </w:rPr>
        <w:t xml:space="preserve"> </w:t>
      </w:r>
      <w:r w:rsidR="005A76DD">
        <w:rPr>
          <w:lang w:val="en-US"/>
        </w:rPr>
        <w:t>5</w:t>
      </w:r>
      <w:r w:rsidR="000618FC">
        <w:rPr>
          <w:lang w:val="en-US"/>
        </w:rPr>
        <w:t xml:space="preserve"> </w:t>
      </w:r>
      <w:r w:rsidR="00654123">
        <w:rPr>
          <w:lang w:val="en-US"/>
        </w:rPr>
        <w:t>lacked quantitation of</w:t>
      </w:r>
      <w:r w:rsidR="000618FC">
        <w:rPr>
          <w:lang w:val="en-US"/>
        </w:rPr>
        <w:t xml:space="preserve"> CEF</w:t>
      </w:r>
      <w:r w:rsidR="000618FC" w:rsidRPr="005B4C7D">
        <w:rPr>
          <w:vertAlign w:val="subscript"/>
          <w:lang w:val="en-US"/>
        </w:rPr>
        <w:t>u</w:t>
      </w:r>
      <w:r w:rsidR="00E51D34">
        <w:rPr>
          <w:lang w:val="en-US"/>
        </w:rPr>
        <w:t xml:space="preserve"> </w:t>
      </w:r>
      <w:r w:rsidR="00AD6346">
        <w:rPr>
          <w:lang w:val="en-US"/>
        </w:rPr>
        <w:fldChar w:fldCharType="begin"/>
      </w:r>
      <w:r w:rsidR="00073B83">
        <w:rPr>
          <w:lang w:val="en-US"/>
        </w:rPr>
        <w:instrText xml:space="preserve"> ADDIN ZOTERO_ITEM CSL_CITATION {"citationID":"GaFaSNkc","properties":{"formattedCitation":"(10\\uc0\\u8211{}14)","plainCitation":"(10–14)","noteIndex":0},"citationItems":[{"id":"yg2Cy3EW/aATewx9i","uris":["http://zotero.org/users/6270923/items/U4IPQ82V"],"itemData":{"id":978,"type":"article-journal","abstract":"Current estimates of the mortality associated with brain abscesses range from 0-24%, with neurological sequellae in 30-55% of survivors. Although the incidence of brain abscess appears to be increasing, likely due to an increase in the population of immunosuppressed patients, the condition is still sufficiently uncommon to make human clinical trials of therapy problematic. An animal model to study the efficacy of new treatment regimens, specifically, new antimicrobial agents is therefore necessary. This study uses a well-defined experimental paradigm as an inexpensive method of inducing and studying the efficacy of antibiotics in brain abscess. The rat model of brain abscess/cerebritis developed at this institution was used to determine the relative efficacy of trovafloxacin as compared to ceftriaxone in animals infected with Staphylococcus aureus. S. aureus ( approximately 10(5) CFU in 1 microliter) was injected with a Hamilton syringe, very slowly, over the course of 70 minutes after a two mm burr hole was created with a spherical carbide drill just posterior to the coronal suture and four mm lateral to the midline. Eighteen hours later treatment was begun; every 8 hours the rats were dosed with subcutaneous ceftriaxone (n = 10), trovafloxacin (n = 11) or 0.9% sterile pyogen-free saline (n = 10). After four days of treatment the brains were removed and sectioned with a scalpel. The entire injected hemisphere was homogenized and quantitative cultures performed. The mean +/- SEM log(10) colony forming units/ml S. aureus recovered from homogenized brain were as follows: controls 6.10 +/- 0.28; ceftriaxone 3.43 +/- 0.33; trovafloxacin 3.65 +/- 0.3. There was no significant difference in bacterial clearance between ceftriaxone versus trovafloxacin (p = 0.39). Trovafloxacin or other quinolones may provide a viable alternative to intravenous antibiotics in patients with brain abscess/cerebritis.","container-title":"Life Sciences","DOI":"10.1016/s0024-3205(03)00507-1","ISSN":"0024-3205","issue":"14","journalAbbreviation":"Life Sci","language":"eng","note":"PMID: 12888116","page":"1773-1782","source":"PubMed","title":"The efficacy of trovafloxacin versus ceftriaxone in the treatment of experimental brain abscess/cerebritis in the rat","volume":"73","author":[{"family":"Nathan","given":"Barnett R."},{"family":"Scheld","given":"W. Michael"}],"issued":{"date-parts":[["2003",8,22]]}}},{"id":"yg2Cy3EW/7LeJzGi1","uris":["http://zotero.org/users/6270923/items/XJQW3UU6"],"itemData":{"id":953,"type":"article-journal","abstract":"BACKGROUND: To perform a review describing the pharmacokinetic (PK) parameters and covariates of interest of the eight first choice β-lactams (BL) antibiotics for treatment of severe infections in pediatric population. Pediatric sepsis and septic shock reportedly affect 30% of children admitted to pediatric intensive care units, with a 25% mortality rate. Eight BL are included as first choice antibiotic for severe infections in pediatric population in the World Health Organization model list of essential medicines for children.\nMETHODS: The PubMed/Medline databases was searched and included studies if they described a population PK model of piperacillin, amoxicillin, ampicillin, cefotaxime, ceftriaxone, cloxacillin, imipenem or meropenem in neonates or children. We compared the PK parameters for each drug. We analysed the used covariates to estimate PK parameters. We compared the pharmacokinetics/pharmacodynamics (PK/PD) targets and the drug dosing recommendations.\nRESULTS: Thirty-four studies met inclusion criteria with seven studies for piperacillin, five for amoxicillin, three for ampicillin, three for cefotaxime, two for ceftriaxone, two for imipenem and twelve for meropenem. None met inclusion criteria for cloxacillin. Ages ranged from 0-19.1 years with 12 studies including preterm. Body weight, age and renal function were the three major covariates in neonates and children. Different PK/PD targets were observed (between 40% to 100% of the dosing regimen interval of time over which the unbound (or free) drug concentration remains above the minimal inhibitory concentration (MIC) (fT&gt;MIC) or four times the MIC (fT&gt;4xMIC)). Several drug-dosing regimens were fond recommended according to the age and pathogens MIC using intermittent, timed or continuous infusions.\nCONCLUSIONS: Consensus is lacking on the optimal dosing regimens for these eight first choice antibiotics. A more personalized approach to antibiotic drugs dosing with individual characteristics of patient and pathogen susceptibility is required. According PK/PD targets and used dosing regimens, prospective clinical studies are required to investigate clinical cure, patient survival and emergence of antimicrobial resistance.","container-title":"Journal of Pharmacy &amp; Pharmaceutical Sciences: A Publication of the Canadian Society for Pharmaceutical Sciences, Societe Canadienne Des Sciences Pharmaceutiques","DOI":"10.18433/jpps30927","ISSN":"1482-1826","journalAbbreviation":"J Pharm Pharm Sci","language":"eng","note":"PMID: 33227230","page":"470-485","source":"PubMed","title":"Population pharmacokinetic models of first choice beta-lactam antibiotics for severe infections treatment: What antibiotic regimen to prescribe in children?","title-short":"Population pharmacokinetic models of first choice beta-lactam antibiotics for severe infections treatment","volume":"23","author":[{"family":"Marsot","given":"Amélie"}],"issued":{"date-parts":[["2020"]]}}},{"id":"yg2Cy3EW/24jUZX5J","uris":["http://zotero.org/users/6270923/items/S6FLTLHS"],"itemData":{"id":980,"type":"article-journal","abstract":"Ceftriaxone is a third-generation cephalosporin that is used for a variety of infections such as meningitis, gonorrhoea and community-acquired pneumonia. The most important aspects of its pharmacokinetics include a long half-life, excellent tissue penetration and saturable (dose-dependent) serum protein binding of the drug. A pharmacodynamic analysis [total area under the concentration-time curve (AUC)/minimum inhibitory concentration (MIC)] was performed in several populations (healthy volunteers, children, the elderly, and patients with renal and hepatic impairment) against various bacterial species (Streptococcus pneumoniae, the Enterobacteriacieae, methicillin-susceptible Staphylococcus aureus, and Pseudomonas aeruginosa). AUC/MIC [area under the inhibitory time curve (AUIC)] was chosen as the pharmacodynamic parameter for this analysis since ceftriaxone is a time-dependent killer and high peak concentrations are not needed. In addition, there is a significant correlation between AUIC, time when concentration exceeds the MIC (t &gt; MIC) and time to eradication. Total and free AUICs (assuming a free fraction = 10%) were calculated since it is highly protein bound. It was postulated that a free AUIC of at least 125 would be required to achieve efficacy. From our analysis of these various populations, we were able to conclude that the free AUIC values support the use of Ig daily in infections where MIC values are below 2 mg/L. In addition, consistent with its reported good activity against CSF organisms with MICs &lt; or =1.0 mg/L and marginal activity against organisms with MICs &gt; or =2.0 mg/L, we also recommend the target free AUIC values of at least 125 for patients with severe infections such as meningitis. Patients with mild infections may recover with values below 125 but they may remain at risk of the development of resistant organisms. Furthermore, it is essential to further validate these findings in patients who have received treatment, calculate AUICs and correlate these parameters with both clinical and microbiological outcomes.","container-title":"Clinical Pharmacokinetics","DOI":"10.2165/00003088-200140090-00004","ISSN":"0312-5963","issue":"9","journalAbbreviation":"Clin Pharmacokinet","language":"eng","note":"PMID: 11605716","page":"685-694","source":"PubMed","title":"Clinical use of ceftriaxone: a pharmacokinetic-pharmacodynamic perspective on the impact of minimum inhibitory concentration and serum protein binding","title-short":"Clinical use of ceftriaxone","volume":"40","author":[{"family":"Perry","given":"T. R."},{"family":"Schentag","given":"J. J."}],"issued":{"date-parts":[["2001"]]}}},{"id":"yg2Cy3EW/54jCqIFD","uris":["http://zotero.org/users/6270923/items/ACDFMCAD"],"itemData":{"id":823,"type":"article-journal","abstract":"OBJECTIVES: To determine the pharmacokinetic parameters of ceftriaxone following an infusion in haemodialysed outpatients and to use these parameters for an optimisation of dosing based on pharmacodynamic indices.\nMETHODS: Fifty haemodialysed patients were enrolled in a single-centre, prospective, open-label study. They received short intravenous infusions of ceftriaxone 1 or 2 g every 48 hours for bronchopneumonia immediately after the dialysis session. Total plasma concentrations of ceftriaxone were analysed with a population pharmacokinetic approach using nonlinear mixed-effects modelling. Free drug concentrations were derived from published binding parameters in order to estimate the time when they exceed the minimum inhibitory concentration (MIC).\nRESULTS: The pharmacokinetics were best described by a two-compartment model. None of the covariates tested (age, bodyweight, height, sex, body mass index, albumin) influenced the pharmacokinetic parameters. The estimated population pharmacokinetic parameters (interindividual variability [percentage of coefficient of variation]) were clearance 0.36 L/h (48%), volume of distribution of the central compartment 4.53 L (47%), intercompartmental clearance 10.8 L/h and volume of distribution of the peripheral compartment 9.54 L (63%). The terminal elimination half-life (t(1/2)beta) from plasma was 27.5 hours. The mean (range) times when the free drug concentration exceeded the MIC (T&gt;MIC) following ceftriaxone 1 g infusion were 60.3 (53.0-67.7) hours and 2.5 (1.0-3.9) hours for the breakpoints 1 and 8 mg/L (based on free drug concentration), respectively. After administration of ceftriaxone 2 g, the T&gt;MIC was 88.5 (78.8-98.3) hours and 17.7 (13.3-22.0) hours for the breakpoints 1 and 8 mg/L, respectively. The simulated free drug concentrations (median, first and third quartile) for 48 and 72 hours following the first dose of ceftriaxone 1g were 1.11, 0.63 and 1.89 mg/L, and 0.63, 0.28 and 1.18 mg/L, respectively. For ceftriaxone 2g infusion, the simulated free concentrations (median, first and third quartile) at 48 and 72 hours were 2.50, 1.40 and 4.52 mg/L, and 1.37, 0.60 and 2.70 mg/L, respectively.\nCONCLUSIONS: On the basis of decreased clearance in haemodialysed patients, it can be argued that the dose of ceftriaxone should be decreased or the delay between doses should be increased. However, taking into account pharmacodynamic considerations, this study showed that following intravenous administration of ceftriaxone 1 g after each dialysis session, some patients were at risk of achieving a concentration below the MIC (1 mg/L), particularly if the second administration occurred 72 hours after the first dosing. Thus, a dose of ceftriaxone 2 g intravenously is recommended immediately following dialysis, particularly in patients with severe infections or when the dosing interval will be higher than 48 hours.","container-title":"Clinical Pharmacokinetics","DOI":"10.2165/00003088-200645050-00004","ISSN":"0312-5963","issue":"5","journalAbbreviation":"Clin Pharmacokinet","language":"eng","note":"PMID: 16640454","page":"493-501","source":"PubMed","title":"Population pharmacokinetics of ceftriaxone and pharmacodynamic considerations in haemodialysed patients","volume":"45","author":[{"family":"Simon","given":"Nicolas"},{"family":"Dussol","given":"Bertrand"},{"family":"Sampol","given":"Emmanuelle"},{"family":"Purgus","given":"Raj"},{"family":"Brunet","given":"Philippe"},{"family":"Lacarelle","given":"Bruno"},{"family":"Berland","given":"Yvon"},{"family":"Bruguerolle","given":"Bernard"},{"family":"Urien","given":"Saïk"}],"issued":{"date-parts":[["2006"]]}}},{"id":"yg2Cy3EW/EQc7v1L7","uris":["http://zotero.org/users/6270923/items/FFCCGLU8"],"itemData":{"id":967,"type":"article-journal","abstract":"Ceftriaxone is a third-generation cephalosporin used to treat infants with community-acquired pneumonia. Currently, there is a large variability in the amount of ceftriaxone used for this purpose in this particular age group, and an evidence-based optimal dose is still unavailable. Therefore, we investigated the population pharmacokinetics of ceftriaxone in infants and performed a developmental pharmacokinetic-pharmacodynamic analysis to determine the optimal dose of ceftriaxone for the treatment of infants with community-acquired pneumonia. A prospective, open-label pharmacokinetic study of ceftriaxone was conducted in infants (between 1 month and 2 years of age), adopting an opportunistic sampling strategy to collect blood samples and applying high-performance liquid chromatography to quantify ceftriaxone concentrations. Developmental population pharmacokinetic-pharmacodynamic analysis was conducted using nonlinear mixed effects modeling (NONMEM) software. Sixty-six infants were included, and 169 samples were available for pharmacokinetic analysis. A one-compartment model with first-order elimination matched the data best. Covariate analysis elucidated that age and weight significantly affected ceftriaxone pharmacokinetics. According to the results of a Monte Carlo simulation, with a pharmacokinetic-pharmacodynamic target of a free drug concentration above the MIC during 70% of the dosing interval (70% fT&gt;MIC), regimens of 20 mg/kg of body weight twice daily for infants under 1 year of age and 30 mg/kg twice daily for those older than 1 year of age were suggested. The population pharmacokinetics of ceftriaxone were established in infants, and evidence-based dosing regimens for community-acquired pneumonia were suggested based on developmental pharmacokinetics-pharmacodynamics.","container-title":"Antimicrobial agents and chemotherapy","DOI":"10.1128/aac.01412-20","ISSN":"1098-6596","issue":"11","journalAbbreviation":"Antimicrob Agents Chemother","language":"eng","note":"PMID: 32816735\nPMCID: PMC7577156","page":"e01412-20","source":"Europe PMC","title":"Optimal Dosing of Ceftriaxone in Infants Based on a Developmental Population Pharmacokinetic-Pharmacodynamic Analysis.","volume":"64","author":[{"family":"Wang","given":"Ya-Kun"},{"family":"Wu","given":"Yue-E"},{"family":"Li","given":"Xue"},{"family":"Tian","given":"Li-Yuan"},{"family":"Khan","given":"Muhammad Wasim"},{"family":"Tang","given":"Bo-Hao"},{"family":"Shi","given":"Hai-Yan"},{"family":"Zheng","given":"Yi"},{"family":"Hao","given":"Guo-Xiang"},{"family":"Anker","given":"John","non-dropping-particle":"van den"},{"family":"You","given":"Dian-Ping"},{"family":"Zhao","given":"Wei"}],"issued":{"date-parts":[["2020",10,1]]}}}],"schema":"https://github.com/citation-style-language/schema/raw/master/csl-citation.json"} </w:instrText>
      </w:r>
      <w:r w:rsidR="00AD6346">
        <w:rPr>
          <w:lang w:val="en-US"/>
        </w:rPr>
        <w:fldChar w:fldCharType="separate"/>
      </w:r>
      <w:r w:rsidR="00073B83" w:rsidRPr="00073B83">
        <w:rPr>
          <w:rFonts w:ascii="Calibri" w:hAnsi="Calibri" w:cs="Calibri"/>
          <w:szCs w:val="24"/>
        </w:rPr>
        <w:t>(10–14)</w:t>
      </w:r>
      <w:r w:rsidR="00AD6346">
        <w:rPr>
          <w:lang w:val="en-US"/>
        </w:rPr>
        <w:fldChar w:fldCharType="end"/>
      </w:r>
      <w:r w:rsidR="000618FC">
        <w:rPr>
          <w:lang w:val="en-US"/>
        </w:rPr>
        <w:t xml:space="preserve"> and </w:t>
      </w:r>
      <w:r w:rsidR="001A5A10">
        <w:rPr>
          <w:lang w:val="en-US"/>
        </w:rPr>
        <w:t>5</w:t>
      </w:r>
      <w:r w:rsidR="000618FC">
        <w:rPr>
          <w:lang w:val="en-US"/>
        </w:rPr>
        <w:t xml:space="preserve"> </w:t>
      </w:r>
      <w:r w:rsidR="00654123">
        <w:rPr>
          <w:lang w:val="en-US"/>
        </w:rPr>
        <w:t>did not involve</w:t>
      </w:r>
      <w:r w:rsidR="000618FC">
        <w:rPr>
          <w:lang w:val="en-US"/>
        </w:rPr>
        <w:t xml:space="preserve"> modeling of CEF</w:t>
      </w:r>
      <w:r w:rsidR="000618FC" w:rsidRPr="005B4C7D">
        <w:rPr>
          <w:vertAlign w:val="subscript"/>
          <w:lang w:val="en-US"/>
        </w:rPr>
        <w:t>u</w:t>
      </w:r>
      <w:r w:rsidR="000618FC">
        <w:rPr>
          <w:lang w:val="en-US"/>
        </w:rPr>
        <w:t xml:space="preserve"> based on CEF</w:t>
      </w:r>
      <w:r w:rsidR="000618FC" w:rsidRPr="005B4C7D">
        <w:rPr>
          <w:vertAlign w:val="subscript"/>
          <w:lang w:val="en-US"/>
        </w:rPr>
        <w:t>t</w:t>
      </w:r>
      <w:r w:rsidR="00CA4FDB" w:rsidRPr="005B4C7D">
        <w:rPr>
          <w:vertAlign w:val="subscript"/>
          <w:lang w:val="en-US"/>
        </w:rPr>
        <w:t>ot</w:t>
      </w:r>
      <w:r w:rsidR="00F91936">
        <w:rPr>
          <w:lang w:val="en-US"/>
        </w:rPr>
        <w:t>.</w:t>
      </w:r>
      <w:r w:rsidR="00D610F1">
        <w:rPr>
          <w:lang w:val="en-US"/>
        </w:rPr>
        <w:t xml:space="preserve"> </w:t>
      </w:r>
      <w:r w:rsidR="00D610F1">
        <w:rPr>
          <w:lang w:val="en-US"/>
        </w:rPr>
        <w:fldChar w:fldCharType="begin"/>
      </w:r>
      <w:r w:rsidR="00073B83">
        <w:rPr>
          <w:lang w:val="en-US"/>
        </w:rPr>
        <w:instrText xml:space="preserve"> ADDIN ZOTERO_ITEM CSL_CITATION {"citationID":"ML13KrXq","properties":{"formattedCitation":"(15\\uc0\\u8211{}19)","plainCitation":"(15–19)","noteIndex":0},"citationItems":[{"id":108,"uris":["http://zotero.org/users/local/CULfEDKS/items/N47SEUHE"],"itemData":{"id":108,"type":"article-journal","abstract":"OBJECTIVE: To explore pharmacokinetic factors underlying the poor bacteriologic eradication rate with a single 500-mg dose of ceftriaxone for streptococcal tonsillopharyngitis and to identify the minimum ceftriaxone dose required for effective treatment.\nMETHODS: Population modeling techniques were applied to pharmacokinetic data derived from paired plasma and tonsil samples from 153 children to assess the contribution of pharmacokinetic variability to patients' responses to ceftriaxone. In addition, a Monte Carlo simulation was performed to determine (1) the amount of time that free ceftriaxone concentrations must exceed the minimum inhibitory concentration (MIC) of group A Streptococcus to achieve bacteriologic eradication and (2) the ceftriaxone dose required to maintain free drug concentrations above the target MIC for the requisite amount of time. Ceftriaxone MICs for group A Streptococcus were obtained from a previous trial, in which all MICs (n = 115) were &lt; or = 0.064 mg/L; 33.9% were susceptible at &lt; or = 0.016 mg/L, 66.4% were susceptible at 0.032 mg/L, and 1.7% were susceptible at 0.064 mg/L.\nRESULTS: Mean population pharmacokinetic parameters and their variances reflected substantial variability of clearance and half-life in the target population. Tonsillar ceftriaxone protein binding was 89.1%. The proportions of 1000 simulated patients with free ceftriaxone concentrations that exceeded MICs of 0.016 mg/L, 0.032 mg/L, and 0.064 mg/L at 24 hours were 71.7%, 65.4%, and 57.2%, respectively, and at 48 hours were 41.8%, 35.8%, and 28.6%, respectively. The amount of time that free ceftriaxone concentrations need to exceed MIC to achieve bacteriologic success was estimated to be 36 hours. Using this time criterion, two 500-mg doses of ceftriaxone separated by 18 hours should achieve a bacteriologic cure rate of approximately 95%.\nCONCLUSIONS: Pharmacokinetic variability and high ceftriaxone tonsillar protein binding explain the high microbiologic failure rate for a single 500-mg dose of ceftriaxone in group A streptococcal tonsillopharyngitis. Monte Carlo simulation suggests that a second dose administered 18 hours after the first will be required to achieve an acceptable bacteriologic cure rate.","container-title":"Pediatrics","DOI":"10.1542/peds.2004-2294","ISSN":"1098-4275","issue":"4","journalAbbreviation":"Pediatrics","language":"eng","note":"PMID: 16199703","page":"927-932","source":"PubMed","title":"Explaining the poor bacteriologic eradication rate of single-dose ceftriaxone in group a streptococcal tonsillopharyngitis: a reverse engineering solution using pharmacodynamic modeling","title-short":"Explaining the poor bacteriologic eradication rate of single-dose ceftriaxone in group a streptococcal tonsillopharyngitis","volume":"116","author":[{"family":"Blumer","given":"Jeffrey L."},{"family":"Reed","given":"Michael D."},{"family":"Kaplan","given":"Edward L."},{"family":"Drusano","given":"George L."}],"issued":{"date-parts":[["2005",10]]}}},{"id":110,"uris":["http://zotero.org/users/local/CULfEDKS/items/J67PA3SS"],"itemData":{"id":110,"type":"article-journal","abstract":"In the absence of specific data to guide optimal dosing, this study aimed to describe the pharmacokinetics of ceftriaxone in severely septic Australian Indigenous patients and to assess achievement of the pharmacodynamic target of the regimens prescribed. A pharmacokinetic study was conducted in a remote hospital intensive care unit in patients receiving ceftriaxone dosing of 1 g every 12 h (q12h). Serial blood and urine samples were collected over one dosing interval on two consecutive days. Samples were assayed using a validated chromatography method for total and unbound concentrations. Concentration-time data collected were analysed with a non-compartmental approach. A total of 100 plasma samples were collected from five subjects. Ceftriaxone clearance, volume of distribution at steady-state, elimination half-life and elimination rate constant estimates were 0.9 (0.6-1.5) L/h, 11.2 (7.6-13.4) L, 9.5 (3.2-10.2) h and 0.07 (0.07-0.21) h-1, respectively. The unbound fraction of ceftriaxone ranged between 14% and 43%, with a higher unbound fraction present at higher total concentrations. The unbound concentrations at 720 min from the initiation of infusion for the first and second dosing intervals were 7.2 (4.8-10.7) mg/L and 7.8 (4.7-12.1) mg/L respectively, which exceeds the minimum inhibitory concentration of all typical target pathogens. In conclusion, the regimen of ceftriaxone 1 g q12h is adequate for critically ill Australian Indigenous patients with severe sepsis caused by non-resistant pathogens.","container-title":"International Journal of Antimicrobial Agents","DOI":"10.1016/j.ijantimicag.2016.09.021","ISSN":"1872-7913","issue":"6","journalAbbreviation":"Int J Antimicrob Agents","language":"eng","note":"PMID: 27838278","page":"748-752","source":"PubMed","title":"Total and unbound ceftriaxone pharmacokinetics in critically ill Australian Indigenous patients with severe sepsis","volume":"48","author":[{"family":"Tsai","given":"Danny"},{"family":"Stewart","given":"Penelope"},{"family":"Goud","given":"Rajendra"},{"family":"Gourley","given":"Stephen"},{"family":"Hewagama","given":"Saliya"},{"family":"Krishnaswamy","given":"Sushena"},{"family":"Wallis","given":"Steven C."},{"family":"Lipman","given":"Jeffrey"},{"family":"Roberts","given":"Jason A."}],"issued":{"date-parts":[["2016",12]]}}},{"id":112,"uris":["http://zotero.org/users/local/CULfEDKS/items/CLQL8J9W"],"itemData":{"id":112,"type":"article-journal","abstract":"Although antibacterial therapy has an impact on human intestinal flora and the emergence of resistant bacteria, its role in the amplification of antimicrobial resistance and the quantitative exposure-effect relationship is not clear. An observational prospective study was conducted to determine whether and how ceftriaxone exposure is related to amplification of resistance in non-intensive care unit (non-ICU) patients. Serial stool samples from 122 extended-spectrum β-lactamase-positive (ESBL+) hospitalized patients were analyzed by quantitative real-time PCR to quantify the resistant gene blaCTX-M Drug exposure was calculated for each patient by using a population pharmacokinetic model. Multi- and univariate regression and classification regression tree (CART) analyses were used to explore relationships between measures of exposure and amplification of blaCTX-M genes. Amplification of blaCTX-M was observed in 0% (0/11) of patients with no treatment and 33% (20/61) of patients treated with ceftriaxone. Stepwise regression analysis showed a significant association between amplification of blaCTX-M and the plasma area under the concentration-time curve from 0 to 24 h for the unbound fraction of the drug (fAUC0-24), the maximum concentration of drug in serum for the unbound fraction of the drug (fCmax), and the duration of ceftriaxone therapy. Using CART analysis, amplification of blaCTX-M was observed in 11/16 (69%) patients treated for &gt;14 days and in 9/40 (23%) patients treated for ≤14 days (P = 0.0019). In the latter group, amplification was observed in 5/7 (71%) patients with an fAUC0-24 of ≥222 mg · h/liter and in 4/33 (12%) patients with lower drug exposures (P = 0.0033). A similar association was found for an fCmax of ≥30 mg/liter (63% versus 13%, P = 0.0079). A significant association was found between the amplification of blaCTX-M resistance genes and exposure to ceftriaxone. Both duration of treatment and degree of ceftriaxone exposure have a significant impact on the amplification of resistance genes. (The project described in this paper has been registered at ClinicalTrials.gov under identifier NCT01208519.).","container-title":"Antimicrobial Agents and Chemotherapy","DOI":"10.1128/AAC.00473-17","ISSN":"1098-6596","issue":"11","journalAbbreviation":"Antimicrob Agents Chemother","language":"eng","note":"PMID: 28807914\nPMCID: PMC5655041","page":"e00473-17","source":"PubMed","title":"Amplification of Antimicrobial Resistance in Gut Flora of Patients Treated with Ceftriaxone","volume":"61","author":[{"family":"Meletiadis","given":"J."},{"family":"Turlej-Rogacka","given":"A."},{"family":"Lerner","given":"A."},{"family":"Adler","given":"A."},{"family":"Tacconelli","given":"E."},{"family":"Mouton","given":"J. W."},{"literal":"the SATURN Diagnostic Study Group"}],"issued":{"date-parts":[["2017",11]]}}},{"id":"yg2Cy3EW/9p0ow7wF","uris":["http://zotero.org/users/6270923/items/LJNCAU8E"],"itemData":{"id":"yg2Cy3EW/9p0ow7wF","type":"article-journal","abstract":"Critical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A."}],"issued":{"date-parts":[["2022",1,18]]}}},{"id":118,"uris":["http://zotero.org/users/local/CULfEDKS/items/C5GIH6A4"],"itemData":{"id":118,"type":"article-journal","abstract":"OBJECTIVE: To develop a reliable 2-compartment population pharmacokinetic (PK) model for unbound ceftriaxone in a critically ill population and determine an optimal dosing regimen.\nMATERIALS AND METHODS: This was a prospective, single-center, observational study of critically ill patients treated with ceftriaxone. Unbound serum ceftriaxone concentrations were measured using validated ultrafiltration and ultra-performance liquid chromatography-tandem mass spectrometry. PK analysis and dosing simulations were performed using an iterative 2-stage Bayesian fitting procedure and Monte Carlo simulations. The PK/pharmacodynamics (PD) target was attained when unbound serum ceftriaxone concentrations exceeded 4 times the minimum inhibitory concentration (MIC) for ≥ 60% of the dosing interval (ƒT&gt;4xMIC ≥ 60%).\nRESULTS: 91 patients were enrolled, and 173 unbound ceftriaxone concentrations were acquired. The population PK parameter estimates were hepatic clearance 5.2 ± 0.9 L/h/1.85m2, the unbound renal clearance of ceftriaxone divided by the creatinine clearance 0.61 ± 0.24, lean body mass corrected volume of distribution of the central compartment 0.82 ± 0.21 L/kg, and intercompartmental distribution rate constant from central to peripheral compartment 0.18 ± 0.08 h-1. Dosing simulations predicted ƒT&gt;4 mg/L of 88% (95% CI: 69 - 100%) for 2,000 mg ceftriaxone once daily and ƒT&gt;4 mg/L of 100% (95% CI: 100 - 100%) both for 1,000 mg twice daily and continuous infusion of 2,000 mg daily.\nCONCLUSION: We developed a reliable population PK model for unbound ceftriaxone in a critically ill population. Dosing simulations revealed ƒT&gt;4 mg/L ≥ 60% for 1,000 mg twice daily and 2,000 mg once daily or by continuous infusion.","container-title":"International Journal of Clinical Pharmacology and Therapeutics","DOI":"10.5414/CP204181","ISSN":"0946-1965","issue":"9","journalAbbreviation":"Int J Clin Pharmacol Ther","language":"eng","note":"PMID: 35861497","page":"373-383","source":"PubMed","title":"Population pharmacokinetics of unbound ceftriaxone in a critically ill population","volume":"60","author":[{"family":"Meenks","given":"Sjoerd D."},{"family":"Noble","given":"Jos L. M. L.","non-dropping-particle":"le"},{"family":"Foudraine","given":"Norbert A."},{"family":"Vries","given":"Frank","non-dropping-particle":"de"},{"family":"Neef","given":"Kees"},{"family":"Janssen","given":"Paddy K. C."}],"issued":{"date-parts":[["2022",9]]}}}],"schema":"https://github.com/citation-style-language/schema/raw/master/csl-citation.json"} </w:instrText>
      </w:r>
      <w:r w:rsidR="00D610F1">
        <w:rPr>
          <w:lang w:val="en-US"/>
        </w:rPr>
        <w:fldChar w:fldCharType="separate"/>
      </w:r>
      <w:r w:rsidR="00073B83" w:rsidRPr="00073B83">
        <w:rPr>
          <w:rFonts w:ascii="Calibri" w:hAnsi="Calibri" w:cs="Calibri"/>
          <w:szCs w:val="24"/>
        </w:rPr>
        <w:t>(15–19)</w:t>
      </w:r>
      <w:r w:rsidR="00D610F1">
        <w:rPr>
          <w:lang w:val="en-US"/>
        </w:rPr>
        <w:fldChar w:fldCharType="end"/>
      </w:r>
      <w:r w:rsidR="00C06FDF">
        <w:rPr>
          <w:lang w:val="en-US"/>
        </w:rPr>
        <w:t xml:space="preserve"> </w:t>
      </w:r>
      <w:r w:rsidR="00654123">
        <w:rPr>
          <w:lang w:val="en-US"/>
        </w:rPr>
        <w:t>Notably</w:t>
      </w:r>
      <w:r w:rsidR="000618FC">
        <w:rPr>
          <w:lang w:val="en-US"/>
        </w:rPr>
        <w:t xml:space="preserve">, one publication </w:t>
      </w:r>
      <w:r w:rsidR="00BB47A5">
        <w:rPr>
          <w:lang w:val="en-US"/>
        </w:rPr>
        <w:t>met</w:t>
      </w:r>
      <w:r w:rsidR="000618FC">
        <w:rPr>
          <w:lang w:val="en-US"/>
        </w:rPr>
        <w:t xml:space="preserve"> the criteria but could not be </w:t>
      </w:r>
      <w:r w:rsidR="00BB47A5">
        <w:rPr>
          <w:lang w:val="en-US"/>
        </w:rPr>
        <w:t>used</w:t>
      </w:r>
      <w:r w:rsidR="000618FC">
        <w:rPr>
          <w:lang w:val="en-US"/>
        </w:rPr>
        <w:t xml:space="preserve"> due to discrepancies in the PK parameters</w:t>
      </w:r>
      <w:r w:rsidR="00F91936">
        <w:rPr>
          <w:lang w:val="en-US"/>
        </w:rPr>
        <w:t>.</w:t>
      </w:r>
      <w:r w:rsidR="00996066">
        <w:rPr>
          <w:lang w:val="en-US"/>
        </w:rPr>
        <w:t xml:space="preserve"> </w:t>
      </w:r>
      <w:r w:rsidR="00996066">
        <w:rPr>
          <w:lang w:val="en-US"/>
        </w:rPr>
        <w:fldChar w:fldCharType="begin"/>
      </w:r>
      <w:r w:rsidR="00073B83">
        <w:rPr>
          <w:lang w:val="en-US"/>
        </w:rPr>
        <w:instrText xml:space="preserve"> ADDIN ZOTERO_ITEM CSL_CITATION {"citationID":"nvfeuFIR","properties":{"formattedCitation":"(20)","plainCitation":"(20)","noteIndex":0},"citationItems":[{"id":"yg2Cy3EW/3h9fueKU","uris":["http://zotero.org/users/6270923/items/TAIL4P5N"],"itemData":{"id":"yg2Cy3EW/3h9fueKU","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instrText>
      </w:r>
      <w:r w:rsidR="00996066">
        <w:rPr>
          <w:lang w:val="en-US"/>
        </w:rPr>
        <w:fldChar w:fldCharType="separate"/>
      </w:r>
      <w:r w:rsidR="00073B83" w:rsidRPr="00073B83">
        <w:rPr>
          <w:rFonts w:ascii="Calibri" w:hAnsi="Calibri" w:cs="Calibri"/>
        </w:rPr>
        <w:t>(20)</w:t>
      </w:r>
      <w:r w:rsidR="00996066">
        <w:rPr>
          <w:lang w:val="en-US"/>
        </w:rPr>
        <w:fldChar w:fldCharType="end"/>
      </w:r>
      <w:r w:rsidR="00996066">
        <w:rPr>
          <w:lang w:val="en-US"/>
        </w:rPr>
        <w:t xml:space="preserve"> </w:t>
      </w:r>
      <w:r w:rsidR="00654123">
        <w:rPr>
          <w:lang w:val="en-US"/>
        </w:rPr>
        <w:t>As a result</w:t>
      </w:r>
      <w:r w:rsidR="005A76DD">
        <w:rPr>
          <w:lang w:val="en-US"/>
        </w:rPr>
        <w:t>, a</w:t>
      </w:r>
      <w:r w:rsidR="00BB47A5">
        <w:rPr>
          <w:lang w:val="en-US"/>
        </w:rPr>
        <w:t xml:space="preserve"> total of </w:t>
      </w:r>
      <w:r w:rsidR="000618FC">
        <w:rPr>
          <w:lang w:val="en-US"/>
        </w:rPr>
        <w:t xml:space="preserve">9 publications </w:t>
      </w:r>
      <w:r w:rsidR="00BB47A5">
        <w:rPr>
          <w:lang w:val="en-US"/>
        </w:rPr>
        <w:t>were retained</w:t>
      </w:r>
      <w:r w:rsidR="000618FC">
        <w:rPr>
          <w:lang w:val="en-US"/>
        </w:rPr>
        <w:t xml:space="preserve"> for CEF</w:t>
      </w:r>
      <w:r w:rsidR="000618FC" w:rsidRPr="005B4C7D">
        <w:rPr>
          <w:vertAlign w:val="subscript"/>
          <w:lang w:val="en-US"/>
        </w:rPr>
        <w:t>u</w:t>
      </w:r>
      <w:r w:rsidR="000618FC">
        <w:rPr>
          <w:lang w:val="en-US"/>
        </w:rPr>
        <w:t xml:space="preserve"> modeling</w:t>
      </w:r>
      <w:r w:rsidR="00D24A29">
        <w:rPr>
          <w:lang w:val="en-US"/>
        </w:rPr>
        <w:t xml:space="preserve"> (Table 1)</w:t>
      </w:r>
      <w:r w:rsidR="000618FC">
        <w:rPr>
          <w:lang w:val="en-US"/>
        </w:rPr>
        <w:t xml:space="preserve">. </w:t>
      </w:r>
      <w:r w:rsidR="005A76DD">
        <w:rPr>
          <w:lang w:val="en-US"/>
        </w:rPr>
        <w:t>C</w:t>
      </w:r>
      <w:r w:rsidR="00482D9E">
        <w:rPr>
          <w:lang w:val="en-US"/>
        </w:rPr>
        <w:t>EF</w:t>
      </w:r>
      <w:r w:rsidR="00482D9E" w:rsidRPr="005B4C7D">
        <w:rPr>
          <w:vertAlign w:val="subscript"/>
          <w:lang w:val="en-US"/>
        </w:rPr>
        <w:t>t</w:t>
      </w:r>
      <w:r w:rsidR="00CA4FDB" w:rsidRPr="005B4C7D">
        <w:rPr>
          <w:vertAlign w:val="subscript"/>
          <w:lang w:val="en-US"/>
        </w:rPr>
        <w:t>ot</w:t>
      </w:r>
      <w:r w:rsidR="00482D9E">
        <w:rPr>
          <w:lang w:val="en-US"/>
        </w:rPr>
        <w:t xml:space="preserve"> </w:t>
      </w:r>
      <w:r w:rsidR="00654123">
        <w:rPr>
          <w:lang w:val="en-US"/>
        </w:rPr>
        <w:t xml:space="preserve">is defined as </w:t>
      </w:r>
      <w:r w:rsidR="00482D9E">
        <w:rPr>
          <w:lang w:val="en-US"/>
        </w:rPr>
        <w:t>the sum of CEF</w:t>
      </w:r>
      <w:r w:rsidR="00482D9E" w:rsidRPr="005B4C7D">
        <w:rPr>
          <w:vertAlign w:val="subscript"/>
          <w:lang w:val="en-US"/>
        </w:rPr>
        <w:t>u</w:t>
      </w:r>
      <w:r w:rsidR="00482D9E">
        <w:rPr>
          <w:lang w:val="en-US"/>
        </w:rPr>
        <w:t xml:space="preserve"> and bound </w:t>
      </w:r>
      <w:r w:rsidR="00E51D34">
        <w:rPr>
          <w:lang w:val="en-US"/>
        </w:rPr>
        <w:t>ceftriaxone (CEF</w:t>
      </w:r>
      <w:r w:rsidR="00E51D34" w:rsidRPr="005B4C7D">
        <w:rPr>
          <w:vertAlign w:val="subscript"/>
          <w:lang w:val="en-US"/>
        </w:rPr>
        <w:t>b</w:t>
      </w:r>
      <w:r w:rsidR="00E51D34">
        <w:rPr>
          <w:lang w:val="en-US"/>
        </w:rPr>
        <w:t>)</w:t>
      </w:r>
      <w:r w:rsidR="00482D9E">
        <w:rPr>
          <w:lang w:val="en-US"/>
        </w:rPr>
        <w:t xml:space="preserve"> (Eq.1). Six of the 9</w:t>
      </w:r>
      <w:r w:rsidR="000618FC">
        <w:rPr>
          <w:lang w:val="en-US"/>
        </w:rPr>
        <w:t xml:space="preserve"> </w:t>
      </w:r>
      <w:r w:rsidR="00482D9E">
        <w:rPr>
          <w:lang w:val="en-US"/>
        </w:rPr>
        <w:t>publications</w:t>
      </w:r>
      <w:r w:rsidR="00C06FDF">
        <w:rPr>
          <w:lang w:val="en-US"/>
        </w:rPr>
        <w:t xml:space="preserve"> </w:t>
      </w:r>
      <w:r w:rsidR="009F745B">
        <w:rPr>
          <w:lang w:val="en-US"/>
        </w:rPr>
        <w:fldChar w:fldCharType="begin"/>
      </w:r>
      <w:r w:rsidR="00073B83">
        <w:rPr>
          <w:lang w:val="en-US"/>
        </w:rPr>
        <w:instrText xml:space="preserve"> ADDIN ZOTERO_ITEM CSL_CITATION {"citationID":"bQSBtmbf","properties":{"formattedCitation":"(21\\uc0\\u8211{}26)","plainCitation":"(21–26)","noteIndex":0},"citationItems":[{"id":"yg2Cy3EW/eZbTddGk","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Group"}],"issued":{"date-parts":[["2018",12]]}}},{"id":"yg2Cy3EW/V4fCmXz2","uris":["http://zotero.org/users/6270923/items/3TR59MWW"],"itemData":{"id":591,"type":"article-journal","abstract":"Background: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M.","non-dropping-particle":"van"}],"issued":{"date-parts":[["2018",6,1]]}}},{"id":"yg2Cy3EW/3wyFs477","uris":["http://zotero.org/users/6270923/items/V2K7IBUW"],"itemData":{"id":594,"type":"article-journal","abstract":"OBJECTIVES: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B."}],"issued":{"date-parts":[["2020",6,1]]}}},{"id":"yg2Cy3EW/j1BQbfgp","uris":["http://zotero.org/users/6270923/items/3TX8ZP5J"],"itemData":{"id":592,"type":"article-journal","abstract":"PURPOSE: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A."},{"family":"Lipman","given":"Jeffrey"}],"issued":{"date-parts":[["2021",2]]}}},{"id":"yg2Cy3EW/SnhWBQpF","uris":["http://zotero.org/users/6270923/items/DM2F3J57"],"itemData":{"id":596,"type":"article-journal","abstract":"BACKGROUND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N.","non-dropping-particle":"de"}],"issued":{"date-parts":[["2021",10]]}}},{"id":"yg2Cy3EW/O8X7eukN","uris":["http://zotero.org/users/6270923/items/Z6V278G7"],"itemData":{"id":603,"type":"article-journal","abstract":"OBJECTIVES: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sidR="009F745B">
        <w:rPr>
          <w:lang w:val="en-US"/>
        </w:rPr>
        <w:fldChar w:fldCharType="separate"/>
      </w:r>
      <w:r w:rsidR="00073B83" w:rsidRPr="00073B83">
        <w:rPr>
          <w:rFonts w:ascii="Calibri" w:hAnsi="Calibri" w:cs="Calibri"/>
          <w:szCs w:val="24"/>
        </w:rPr>
        <w:t>(21–26)</w:t>
      </w:r>
      <w:r w:rsidR="009F745B">
        <w:rPr>
          <w:lang w:val="en-US"/>
        </w:rPr>
        <w:fldChar w:fldCharType="end"/>
      </w:r>
      <w:r w:rsidR="006D46FA">
        <w:rPr>
          <w:lang w:val="en-US"/>
        </w:rPr>
        <w:t xml:space="preserve"> </w:t>
      </w:r>
      <w:r w:rsidR="004F6F28">
        <w:rPr>
          <w:lang w:val="en-US"/>
        </w:rPr>
        <w:t xml:space="preserve">used </w:t>
      </w:r>
      <w:r w:rsidR="00654123">
        <w:rPr>
          <w:lang w:val="en-US"/>
        </w:rPr>
        <w:t xml:space="preserve">a </w:t>
      </w:r>
      <w:r w:rsidR="00482D9E">
        <w:rPr>
          <w:lang w:val="en-US"/>
        </w:rPr>
        <w:t>non-linear protein-binding</w:t>
      </w:r>
      <w:r w:rsidR="00654123">
        <w:rPr>
          <w:lang w:val="en-US"/>
        </w:rPr>
        <w:t xml:space="preserve"> model</w:t>
      </w:r>
      <w:r w:rsidR="00482D9E">
        <w:rPr>
          <w:lang w:val="en-US"/>
        </w:rPr>
        <w:t xml:space="preserve"> (Eq.2) for CEF</w:t>
      </w:r>
      <w:r w:rsidR="00482D9E" w:rsidRPr="005B4C7D">
        <w:rPr>
          <w:vertAlign w:val="subscript"/>
          <w:lang w:val="en-US"/>
        </w:rPr>
        <w:t>b</w:t>
      </w:r>
      <w:r w:rsidR="00482D9E">
        <w:rPr>
          <w:lang w:val="en-US"/>
        </w:rPr>
        <w:t xml:space="preserve"> </w:t>
      </w:r>
      <w:r w:rsidR="009F29A1">
        <w:rPr>
          <w:lang w:val="en-US"/>
        </w:rPr>
        <w:t>resulting in</w:t>
      </w:r>
      <w:r w:rsidR="00482D9E">
        <w:rPr>
          <w:lang w:val="en-US"/>
        </w:rPr>
        <w:t xml:space="preserve"> Eq.3. </w:t>
      </w:r>
      <w:r w:rsidR="00BB47A5">
        <w:rPr>
          <w:lang w:val="en-US"/>
        </w:rPr>
        <w:t xml:space="preserve">In this equation, Bmax and Kd </w:t>
      </w:r>
      <w:r w:rsidR="00654123">
        <w:rPr>
          <w:lang w:val="en-US"/>
        </w:rPr>
        <w:t>represented</w:t>
      </w:r>
      <w:r w:rsidR="00BB47A5">
        <w:rPr>
          <w:lang w:val="en-US"/>
        </w:rPr>
        <w:t xml:space="preserve"> the maximum protein binding capacity and the dissociation constant</w:t>
      </w:r>
      <w:r w:rsidR="00654123">
        <w:rPr>
          <w:lang w:val="en-US"/>
        </w:rPr>
        <w:t>,</w:t>
      </w:r>
      <w:r w:rsidR="00BB47A5">
        <w:rPr>
          <w:lang w:val="en-US"/>
        </w:rPr>
        <w:t xml:space="preserve"> expressed </w:t>
      </w:r>
      <w:r w:rsidR="009F29A1">
        <w:rPr>
          <w:lang w:val="en-US"/>
        </w:rPr>
        <w:t>in</w:t>
      </w:r>
      <w:r w:rsidR="00BB47A5">
        <w:rPr>
          <w:lang w:val="en-US"/>
        </w:rPr>
        <w:t xml:space="preserve"> mg/L or mM. </w:t>
      </w:r>
      <w:r w:rsidR="00482D9E">
        <w:rPr>
          <w:lang w:val="en-US"/>
        </w:rPr>
        <w:t>Solving</w:t>
      </w:r>
      <w:r w:rsidR="00654123">
        <w:rPr>
          <w:lang w:val="en-US"/>
        </w:rPr>
        <w:t xml:space="preserve"> for</w:t>
      </w:r>
      <w:r w:rsidR="00482D9E">
        <w:rPr>
          <w:lang w:val="en-US"/>
        </w:rPr>
        <w:t xml:space="preserve"> CEF</w:t>
      </w:r>
      <w:r w:rsidR="00482D9E" w:rsidRPr="005B4C7D">
        <w:rPr>
          <w:vertAlign w:val="subscript"/>
          <w:lang w:val="en-US"/>
        </w:rPr>
        <w:t>u</w:t>
      </w:r>
      <w:r w:rsidR="00482D9E">
        <w:rPr>
          <w:lang w:val="en-US"/>
        </w:rPr>
        <w:t xml:space="preserve"> from Eq.3 </w:t>
      </w:r>
      <w:r w:rsidR="00654123">
        <w:rPr>
          <w:lang w:val="en-US"/>
        </w:rPr>
        <w:t>yielded</w:t>
      </w:r>
      <w:r w:rsidR="00482D9E">
        <w:rPr>
          <w:lang w:val="en-US"/>
        </w:rPr>
        <w:t xml:space="preserve"> Eq.4 </w:t>
      </w:r>
      <w:r w:rsidR="009F29A1">
        <w:rPr>
          <w:lang w:val="en-US"/>
        </w:rPr>
        <w:t>which</w:t>
      </w:r>
      <w:r w:rsidR="00482D9E">
        <w:rPr>
          <w:lang w:val="en-US"/>
        </w:rPr>
        <w:t xml:space="preserve"> was used by these authors.</w:t>
      </w:r>
    </w:p>
    <w:p w14:paraId="280AB372" w14:textId="3F556CD7"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m:t>
            </m:r>
          </m:sub>
        </m:sSub>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b</m:t>
            </m:r>
          </m:sub>
        </m:sSub>
      </m:oMath>
      <w:r w:rsidR="004F6F28">
        <w:rPr>
          <w:rFonts w:eastAsiaTheme="minorEastAsia"/>
          <w:lang w:val="en-US"/>
        </w:rPr>
        <w:tab/>
      </w:r>
      <w:r w:rsidR="004F6F28">
        <w:rPr>
          <w:rFonts w:eastAsiaTheme="minorEastAsia"/>
          <w:lang w:val="en-US"/>
        </w:rPr>
        <w:tab/>
        <w:t>(Eq.1)</w:t>
      </w:r>
    </w:p>
    <w:p w14:paraId="1591C04C" w14:textId="51C71154"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b</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Bmax×CE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num>
          <m:den>
            <m:r>
              <w:rPr>
                <w:rFonts w:ascii="Cambria Math" w:hAnsi="Cambria Math"/>
                <w:lang w:val="en-US"/>
              </w:rPr>
              <m:t>Kd+CE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den>
        </m:f>
      </m:oMath>
      <w:r w:rsidR="004F6F28">
        <w:rPr>
          <w:rFonts w:eastAsiaTheme="minorEastAsia"/>
          <w:lang w:val="en-US"/>
        </w:rPr>
        <w:tab/>
      </w:r>
      <w:r w:rsidR="004F6F28">
        <w:rPr>
          <w:rFonts w:eastAsiaTheme="minorEastAsia"/>
          <w:lang w:val="en-US"/>
        </w:rPr>
        <w:tab/>
        <w:t>(Eq.2)</w:t>
      </w:r>
    </w:p>
    <w:p w14:paraId="18A40AA9" w14:textId="5263AF99" w:rsidR="004F6F28" w:rsidRDefault="00CA4FDB" w:rsidP="008F0A59">
      <w:pPr>
        <w:spacing w:line="480" w:lineRule="auto"/>
        <w:jc w:val="both"/>
        <w:rPr>
          <w:rFonts w:eastAsiaTheme="minorEastAsia"/>
          <w:lang w:val="en-US"/>
        </w:rPr>
      </w:pPr>
      <m:oMath>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m:t>
            </m:r>
          </m:sub>
        </m:sSub>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Bmax×CE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num>
          <m:den>
            <m:r>
              <w:rPr>
                <w:rFonts w:ascii="Cambria Math" w:hAnsi="Cambria Math"/>
                <w:lang w:val="en-US"/>
              </w:rPr>
              <m:t>Kd+CE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den>
        </m:f>
      </m:oMath>
      <w:r w:rsidR="004F6F28">
        <w:rPr>
          <w:rFonts w:eastAsiaTheme="minorEastAsia"/>
          <w:lang w:val="en-US"/>
        </w:rPr>
        <w:tab/>
        <w:t>(Eq.3)</w:t>
      </w:r>
    </w:p>
    <w:p w14:paraId="68BEB0E3" w14:textId="58376BBB" w:rsidR="004F6F28" w:rsidRDefault="00CA4FDB" w:rsidP="008F0A59">
      <w:pPr>
        <w:spacing w:line="480" w:lineRule="auto"/>
        <w:jc w:val="both"/>
        <w:rPr>
          <w:lang w:val="en-US"/>
        </w:rPr>
      </w:pPr>
      <m:oMath>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u</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m:t>
                    </m:r>
                  </m:sub>
                </m:sSub>
                <m:r>
                  <w:rPr>
                    <w:rFonts w:ascii="Cambria Math" w:hAnsi="Cambria Math"/>
                    <w:lang w:val="en-US"/>
                  </w:rPr>
                  <m:t>-Bmax-Kd</m:t>
                </m:r>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m:t>
                            </m:r>
                          </m:sub>
                        </m:sSub>
                        <m:r>
                          <w:rPr>
                            <w:rFonts w:ascii="Cambria Math" w:hAnsi="Cambria Math"/>
                            <w:lang w:val="en-US"/>
                          </w:rPr>
                          <m:t>-Bmax-Kd</m:t>
                        </m:r>
                      </m:e>
                    </m:d>
                  </m:e>
                  <m:sup>
                    <m:r>
                      <w:rPr>
                        <w:rFonts w:ascii="Cambria Math" w:hAnsi="Cambria Math"/>
                        <w:lang w:val="en-US"/>
                      </w:rPr>
                      <m:t>2</m:t>
                    </m:r>
                  </m:sup>
                </m:sSup>
                <m:r>
                  <w:rPr>
                    <w:rFonts w:ascii="Cambria Math" w:hAnsi="Cambria Math"/>
                    <w:lang w:val="en-US"/>
                  </w:rPr>
                  <m:t>+4×Kd×CE</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m:t>
                    </m:r>
                  </m:sub>
                </m:sSub>
              </m:e>
            </m:rad>
          </m:e>
        </m:d>
      </m:oMath>
      <w:r w:rsidR="004F6F28">
        <w:rPr>
          <w:rFonts w:eastAsiaTheme="minorEastAsia"/>
          <w:lang w:val="en-US"/>
        </w:rPr>
        <w:tab/>
        <w:t>(Eq.4)</w:t>
      </w:r>
    </w:p>
    <w:p w14:paraId="26924DE1" w14:textId="1CB194B4" w:rsidR="00245FBC" w:rsidRDefault="00482D9E" w:rsidP="002010A1">
      <w:pPr>
        <w:spacing w:line="480" w:lineRule="auto"/>
        <w:ind w:firstLine="708"/>
        <w:jc w:val="both"/>
        <w:rPr>
          <w:lang w:val="en-US"/>
        </w:rPr>
      </w:pPr>
      <w:r>
        <w:rPr>
          <w:lang w:val="en-US"/>
        </w:rPr>
        <w:t xml:space="preserve">Two publications </w:t>
      </w:r>
      <w:r w:rsidR="00654123">
        <w:rPr>
          <w:lang w:val="en-US"/>
        </w:rPr>
        <w:t>employed the</w:t>
      </w:r>
      <w:r>
        <w:rPr>
          <w:lang w:val="en-US"/>
        </w:rPr>
        <w:t xml:space="preserve"> calculation of the unbound fraction (fu) using either a polynomial</w:t>
      </w:r>
      <w:r w:rsidR="00560885">
        <w:rPr>
          <w:lang w:val="en-US"/>
        </w:rPr>
        <w:t xml:space="preserve"> </w:t>
      </w:r>
      <w:r w:rsidR="00560885">
        <w:rPr>
          <w:lang w:val="en-US"/>
        </w:rPr>
        <w:fldChar w:fldCharType="begin"/>
      </w:r>
      <w:r w:rsidR="00073B83">
        <w:rPr>
          <w:lang w:val="en-US"/>
        </w:rPr>
        <w:instrText xml:space="preserve"> ADDIN ZOTERO_ITEM CSL_CITATION {"citationID":"5HGsd08L","properties":{"formattedCitation":"(27)","plainCitation":"(27)","noteIndex":0},"citationItems":[{"id":"yg2Cy3EW/v5c0DLng","uris":["http://zotero.org/users/6270923/items/52ZTTE9C"],"itemData":{"id":"yg2Cy3EW/v5c0DLng","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instrText>
      </w:r>
      <w:r w:rsidR="00560885">
        <w:rPr>
          <w:lang w:val="en-US"/>
        </w:rPr>
        <w:fldChar w:fldCharType="separate"/>
      </w:r>
      <w:r w:rsidR="00073B83" w:rsidRPr="00073B83">
        <w:rPr>
          <w:rFonts w:ascii="Calibri" w:hAnsi="Calibri" w:cs="Calibri"/>
        </w:rPr>
        <w:t>(27)</w:t>
      </w:r>
      <w:r w:rsidR="00560885">
        <w:rPr>
          <w:lang w:val="en-US"/>
        </w:rPr>
        <w:fldChar w:fldCharType="end"/>
      </w:r>
      <w:r>
        <w:rPr>
          <w:lang w:val="en-US"/>
        </w:rPr>
        <w:t xml:space="preserve"> </w:t>
      </w:r>
      <w:r w:rsidR="00BB47A5">
        <w:rPr>
          <w:lang w:val="en-US"/>
        </w:rPr>
        <w:t>or an exponential approach</w:t>
      </w:r>
      <w:r w:rsidR="00C06FDF">
        <w:rPr>
          <w:lang w:val="en-US"/>
        </w:rPr>
        <w:t xml:space="preserve">. </w:t>
      </w:r>
      <w:r w:rsidR="00560885">
        <w:rPr>
          <w:lang w:val="en-US"/>
        </w:rPr>
        <w:fldChar w:fldCharType="begin"/>
      </w:r>
      <w:r w:rsidR="00073B83">
        <w:rPr>
          <w:lang w:val="en-US"/>
        </w:rPr>
        <w:instrText xml:space="preserve"> ADDIN ZOTERO_ITEM CSL_CITATION {"citationID":"g6Tq8wH4","properties":{"formattedCitation":"(28)","plainCitation":"(28)","noteIndex":0},"citationItems":[{"id":"yg2Cy3EW/PCy781HA","uris":["http://zotero.org/users/6270923/items/A5W42V7A"],"itemData":{"id":"yg2Cy3EW/PCy781HA","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instrText>
      </w:r>
      <w:r w:rsidR="00560885">
        <w:rPr>
          <w:lang w:val="en-US"/>
        </w:rPr>
        <w:fldChar w:fldCharType="separate"/>
      </w:r>
      <w:r w:rsidR="00073B83" w:rsidRPr="00073B83">
        <w:rPr>
          <w:rFonts w:ascii="Calibri" w:hAnsi="Calibri" w:cs="Calibri"/>
        </w:rPr>
        <w:t>(28)</w:t>
      </w:r>
      <w:r w:rsidR="00560885">
        <w:rPr>
          <w:lang w:val="en-US"/>
        </w:rPr>
        <w:fldChar w:fldCharType="end"/>
      </w:r>
      <w:r w:rsidR="00560885">
        <w:rPr>
          <w:lang w:val="en-US"/>
        </w:rPr>
        <w:t xml:space="preserve"> </w:t>
      </w:r>
      <w:r w:rsidR="00554054">
        <w:rPr>
          <w:lang w:val="en-US"/>
        </w:rPr>
        <w:t>Additionally,</w:t>
      </w:r>
      <w:r w:rsidR="00BB47A5">
        <w:rPr>
          <w:lang w:val="en-US"/>
        </w:rPr>
        <w:t xml:space="preserve"> </w:t>
      </w:r>
      <w:r w:rsidR="008B301B">
        <w:rPr>
          <w:lang w:val="en-US"/>
        </w:rPr>
        <w:t>one</w:t>
      </w:r>
      <w:r w:rsidR="00BB47A5">
        <w:rPr>
          <w:lang w:val="en-US"/>
        </w:rPr>
        <w:t xml:space="preserve"> publication </w:t>
      </w:r>
      <w:r w:rsidR="00554054">
        <w:rPr>
          <w:lang w:val="en-US"/>
        </w:rPr>
        <w:t>devised</w:t>
      </w:r>
      <w:r w:rsidR="00BB47A5">
        <w:rPr>
          <w:lang w:val="en-US"/>
        </w:rPr>
        <w:t xml:space="preserve"> </w:t>
      </w:r>
      <w:r w:rsidR="009F29A1">
        <w:rPr>
          <w:lang w:val="en-US"/>
        </w:rPr>
        <w:t>its</w:t>
      </w:r>
      <w:r w:rsidR="00BB47A5">
        <w:rPr>
          <w:lang w:val="en-US"/>
        </w:rPr>
        <w:t xml:space="preserve"> own transformation to predict CEF</w:t>
      </w:r>
      <w:r w:rsidR="00BB47A5" w:rsidRPr="005B4C7D">
        <w:rPr>
          <w:vertAlign w:val="subscript"/>
          <w:lang w:val="en-US"/>
        </w:rPr>
        <w:t>u</w:t>
      </w:r>
      <w:r w:rsidR="00BB47A5">
        <w:rPr>
          <w:lang w:val="en-US"/>
        </w:rPr>
        <w:t xml:space="preserve"> from CEF</w:t>
      </w:r>
      <w:r w:rsidR="00BB47A5" w:rsidRPr="005B4C7D">
        <w:rPr>
          <w:vertAlign w:val="subscript"/>
          <w:lang w:val="en-US"/>
        </w:rPr>
        <w:t>t</w:t>
      </w:r>
      <w:r w:rsidR="00CA4FDB" w:rsidRPr="005B4C7D">
        <w:rPr>
          <w:vertAlign w:val="subscript"/>
          <w:lang w:val="en-US"/>
        </w:rPr>
        <w:t>ot</w:t>
      </w:r>
      <w:r w:rsidR="00444EC1" w:rsidRPr="005B4C7D">
        <w:rPr>
          <w:lang w:val="en-US"/>
        </w:rPr>
        <w:t>.</w:t>
      </w:r>
      <w:r w:rsidR="00444EC1">
        <w:rPr>
          <w:vertAlign w:val="subscript"/>
          <w:lang w:val="en-US"/>
        </w:rPr>
        <w:t xml:space="preserve"> </w:t>
      </w:r>
      <w:r w:rsidR="00444EC1">
        <w:rPr>
          <w:vertAlign w:val="subscript"/>
          <w:lang w:val="en-US"/>
        </w:rPr>
        <w:fldChar w:fldCharType="begin"/>
      </w:r>
      <w:r w:rsidR="00073B83">
        <w:rPr>
          <w:vertAlign w:val="subscript"/>
          <w:lang w:val="en-US"/>
        </w:rPr>
        <w:instrText xml:space="preserve"> ADDIN ZOTERO_ITEM CSL_CITATION {"citationID":"ka9AC5UM","properties":{"formattedCitation":"(29)","plainCitation":"(29)","noteIndex":0},"citationItems":[{"id":"yg2Cy3EW/dqe8AfB4","uris":["http://zotero.org/users/6270923/items/4Q9ZT9QU"],"itemData":{"id":"yg2Cy3EW/dqe8AfB4","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instrText>
      </w:r>
      <w:r w:rsidR="00444EC1">
        <w:rPr>
          <w:vertAlign w:val="subscript"/>
          <w:lang w:val="en-US"/>
        </w:rPr>
        <w:fldChar w:fldCharType="separate"/>
      </w:r>
      <w:r w:rsidR="00073B83" w:rsidRPr="00073B83">
        <w:rPr>
          <w:rFonts w:ascii="Calibri" w:hAnsi="Calibri" w:cs="Calibri"/>
        </w:rPr>
        <w:t>(29)</w:t>
      </w:r>
      <w:r w:rsidR="00444EC1">
        <w:rPr>
          <w:vertAlign w:val="subscript"/>
          <w:lang w:val="en-US"/>
        </w:rPr>
        <w:fldChar w:fldCharType="end"/>
      </w:r>
      <w:r w:rsidR="00444EC1">
        <w:rPr>
          <w:vertAlign w:val="subscript"/>
          <w:lang w:val="en-US"/>
        </w:rPr>
        <w:t xml:space="preserve"> </w:t>
      </w:r>
      <w:r w:rsidR="00000957">
        <w:rPr>
          <w:lang w:val="en-US"/>
        </w:rPr>
        <w:t>For</w:t>
      </w:r>
      <w:r w:rsidR="00554054">
        <w:rPr>
          <w:lang w:val="en-US"/>
        </w:rPr>
        <w:t xml:space="preserve"> the</w:t>
      </w:r>
      <w:r w:rsidR="00000957">
        <w:rPr>
          <w:lang w:val="en-US"/>
        </w:rPr>
        <w:t xml:space="preserve"> </w:t>
      </w:r>
      <w:r w:rsidR="00554054">
        <w:rPr>
          <w:lang w:val="en-US"/>
        </w:rPr>
        <w:t>quantitation</w:t>
      </w:r>
      <w:r w:rsidR="00000957">
        <w:rPr>
          <w:lang w:val="en-US"/>
        </w:rPr>
        <w:t xml:space="preserve"> of CEF</w:t>
      </w:r>
      <w:r w:rsidR="00000957" w:rsidRPr="005B4C7D">
        <w:rPr>
          <w:vertAlign w:val="subscript"/>
          <w:lang w:val="en-US"/>
        </w:rPr>
        <w:t>u</w:t>
      </w:r>
      <w:r w:rsidR="00000957">
        <w:rPr>
          <w:lang w:val="en-US"/>
        </w:rPr>
        <w:t xml:space="preserve">, </w:t>
      </w:r>
      <w:r w:rsidR="00E51D34">
        <w:rPr>
          <w:lang w:val="en-US"/>
        </w:rPr>
        <w:t>UF</w:t>
      </w:r>
      <w:r w:rsidR="00000957">
        <w:rPr>
          <w:lang w:val="en-US"/>
        </w:rPr>
        <w:t xml:space="preserve"> and equilibrium dialysis</w:t>
      </w:r>
      <w:r w:rsidR="007069E2">
        <w:rPr>
          <w:lang w:val="en-US"/>
        </w:rPr>
        <w:t xml:space="preserve"> (ED)</w:t>
      </w:r>
      <w:r w:rsidR="00000957">
        <w:rPr>
          <w:lang w:val="en-US"/>
        </w:rPr>
        <w:t xml:space="preserve"> were used in 6 and 2 publications respectively whereas the method employed was not </w:t>
      </w:r>
      <w:r w:rsidR="00554054">
        <w:rPr>
          <w:lang w:val="en-US"/>
        </w:rPr>
        <w:t>explicitly defined</w:t>
      </w:r>
      <w:r w:rsidR="00000957">
        <w:rPr>
          <w:lang w:val="en-US"/>
        </w:rPr>
        <w:t xml:space="preserve"> in </w:t>
      </w:r>
      <w:r w:rsidR="008B301B">
        <w:rPr>
          <w:lang w:val="en-US"/>
        </w:rPr>
        <w:t>one</w:t>
      </w:r>
      <w:r w:rsidR="00000957">
        <w:rPr>
          <w:lang w:val="en-US"/>
        </w:rPr>
        <w:t xml:space="preserve"> publication</w:t>
      </w:r>
      <w:r w:rsidR="00C06FDF">
        <w:rPr>
          <w:lang w:val="en-US"/>
        </w:rPr>
        <w:t>.</w:t>
      </w:r>
      <w:r w:rsidR="00444EC1">
        <w:rPr>
          <w:lang w:val="en-US"/>
        </w:rPr>
        <w:t xml:space="preserve"> </w:t>
      </w:r>
      <w:r w:rsidR="00444EC1">
        <w:rPr>
          <w:lang w:val="en-US"/>
        </w:rPr>
        <w:fldChar w:fldCharType="begin"/>
      </w:r>
      <w:r w:rsidR="00073B83">
        <w:rPr>
          <w:lang w:val="en-US"/>
        </w:rPr>
        <w:instrText xml:space="preserve"> ADDIN ZOTERO_ITEM CSL_CITATION {"citationID":"YuyCKjVm","properties":{"formattedCitation":"(23)","plainCitation":"(23)","noteIndex":0},"citationItems":[{"id":"yg2Cy3EW/3wyFs477","uris":["http://zotero.org/users/6270923/items/V2K7IBUW"],"itemData":{"id":"yg2Cy3EW/3wyFs477","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B."}],"issued":{"date-parts":[["2020",6,1]]}}}],"schema":"https://github.com/citation-style-language/schema/raw/master/csl-citation.json"} </w:instrText>
      </w:r>
      <w:r w:rsidR="00444EC1">
        <w:rPr>
          <w:lang w:val="en-US"/>
        </w:rPr>
        <w:fldChar w:fldCharType="separate"/>
      </w:r>
      <w:r w:rsidR="00073B83" w:rsidRPr="00073B83">
        <w:rPr>
          <w:rFonts w:ascii="Calibri" w:hAnsi="Calibri" w:cs="Calibri"/>
        </w:rPr>
        <w:t>(23)</w:t>
      </w:r>
      <w:r w:rsidR="00444EC1">
        <w:rPr>
          <w:lang w:val="en-US"/>
        </w:rPr>
        <w:fldChar w:fldCharType="end"/>
      </w:r>
      <w:r w:rsidR="00444EC1">
        <w:rPr>
          <w:lang w:val="en-US"/>
        </w:rPr>
        <w:t xml:space="preserve"> </w:t>
      </w:r>
      <w:r w:rsidR="00554054">
        <w:rPr>
          <w:lang w:val="en-US"/>
        </w:rPr>
        <w:t>It is worth noting that</w:t>
      </w:r>
      <w:r w:rsidR="00000957">
        <w:rPr>
          <w:lang w:val="en-US"/>
        </w:rPr>
        <w:t xml:space="preserve"> </w:t>
      </w:r>
      <w:r w:rsidR="00BB47A5">
        <w:rPr>
          <w:lang w:val="en-US"/>
        </w:rPr>
        <w:t>8 out of the 9 formulas used albuminemia as a significant predictor of Bmax.</w:t>
      </w:r>
    </w:p>
    <w:p w14:paraId="304E1421" w14:textId="63A27390" w:rsidR="00CB4CFA" w:rsidRDefault="00CA4FDB" w:rsidP="008F0A59">
      <w:pPr>
        <w:spacing w:line="480" w:lineRule="auto"/>
        <w:ind w:firstLine="708"/>
        <w:rPr>
          <w:b/>
          <w:lang w:val="en-US"/>
        </w:rPr>
      </w:pPr>
      <w:r>
        <w:rPr>
          <w:b/>
          <w:lang w:val="en-US"/>
        </w:rPr>
        <w:t>Ceftriaxone free fraction</w:t>
      </w:r>
      <w:r w:rsidR="00CB4CFA">
        <w:rPr>
          <w:b/>
          <w:lang w:val="en-US"/>
        </w:rPr>
        <w:t xml:space="preserve"> modeling</w:t>
      </w:r>
      <w:r w:rsidR="00325E42">
        <w:rPr>
          <w:b/>
          <w:lang w:val="en-US"/>
        </w:rPr>
        <w:t xml:space="preserve"> &amp; CEF</w:t>
      </w:r>
      <w:r w:rsidR="00325E42" w:rsidRPr="005B4C7D">
        <w:rPr>
          <w:b/>
          <w:vertAlign w:val="subscript"/>
          <w:lang w:val="en-US"/>
        </w:rPr>
        <w:t>t</w:t>
      </w:r>
      <w:r w:rsidRPr="005B4C7D">
        <w:rPr>
          <w:b/>
          <w:vertAlign w:val="subscript"/>
          <w:lang w:val="en-US"/>
        </w:rPr>
        <w:t>ot</w:t>
      </w:r>
      <w:r w:rsidR="00325E42">
        <w:rPr>
          <w:b/>
          <w:lang w:val="en-US"/>
        </w:rPr>
        <w:t xml:space="preserve"> optimal thresholds</w:t>
      </w:r>
    </w:p>
    <w:p w14:paraId="425A9927" w14:textId="6511ADAE" w:rsidR="00CA4FDB" w:rsidRDefault="005F232A" w:rsidP="008F0A59">
      <w:pPr>
        <w:spacing w:line="480" w:lineRule="auto"/>
        <w:ind w:firstLine="708"/>
        <w:jc w:val="both"/>
        <w:rPr>
          <w:lang w:val="en-US"/>
        </w:rPr>
      </w:pPr>
      <w:r>
        <w:rPr>
          <w:lang w:val="en-US"/>
        </w:rPr>
        <w:t>The prediction of CEF</w:t>
      </w:r>
      <w:r w:rsidR="00CA4FDB">
        <w:rPr>
          <w:lang w:val="en-US"/>
        </w:rPr>
        <w:t xml:space="preserve"> free fraction</w:t>
      </w:r>
      <w:r>
        <w:rPr>
          <w:lang w:val="en-US"/>
        </w:rPr>
        <w:t xml:space="preserve"> according to CEF</w:t>
      </w:r>
      <w:r w:rsidRPr="005B4C7D">
        <w:rPr>
          <w:vertAlign w:val="subscript"/>
          <w:lang w:val="en-US"/>
        </w:rPr>
        <w:t>t</w:t>
      </w:r>
      <w:r w:rsidR="00CA4FDB" w:rsidRPr="005B4C7D">
        <w:rPr>
          <w:vertAlign w:val="subscript"/>
          <w:lang w:val="en-US"/>
        </w:rPr>
        <w:t>ot</w:t>
      </w:r>
      <w:r>
        <w:rPr>
          <w:lang w:val="en-US"/>
        </w:rPr>
        <w:t xml:space="preserve"> is depicted in Figure 1.</w:t>
      </w:r>
      <w:r w:rsidR="00505838">
        <w:rPr>
          <w:lang w:val="en-US"/>
        </w:rPr>
        <w:t xml:space="preserve"> </w:t>
      </w:r>
      <w:r w:rsidR="000F4921">
        <w:rPr>
          <w:lang w:val="en-US"/>
        </w:rPr>
        <w:t xml:space="preserve">The Ulldemolins model is </w:t>
      </w:r>
      <w:r w:rsidR="00554054">
        <w:rPr>
          <w:lang w:val="en-US"/>
        </w:rPr>
        <w:t>distinguished by its</w:t>
      </w:r>
      <w:r w:rsidR="000F4921">
        <w:rPr>
          <w:lang w:val="en-US"/>
        </w:rPr>
        <w:t xml:space="preserve"> linear relationship between CEF</w:t>
      </w:r>
      <w:r w:rsidR="00CA4FDB">
        <w:rPr>
          <w:lang w:val="en-US"/>
        </w:rPr>
        <w:t xml:space="preserve"> free fraction</w:t>
      </w:r>
      <w:r w:rsidR="000F4921">
        <w:rPr>
          <w:lang w:val="en-US"/>
        </w:rPr>
        <w:t xml:space="preserve"> and CEF</w:t>
      </w:r>
      <w:r w:rsidR="000F4921" w:rsidRPr="005B4C7D">
        <w:rPr>
          <w:vertAlign w:val="subscript"/>
          <w:lang w:val="en-US"/>
        </w:rPr>
        <w:t>t</w:t>
      </w:r>
      <w:r w:rsidR="00CA4FDB" w:rsidRPr="005B4C7D">
        <w:rPr>
          <w:vertAlign w:val="subscript"/>
          <w:lang w:val="en-US"/>
        </w:rPr>
        <w:t>ot</w:t>
      </w:r>
      <w:r w:rsidR="000F4921">
        <w:rPr>
          <w:lang w:val="en-US"/>
        </w:rPr>
        <w:t xml:space="preserve">. </w:t>
      </w:r>
      <w:r w:rsidR="00505838">
        <w:rPr>
          <w:lang w:val="en-US"/>
        </w:rPr>
        <w:t>The Standing model estimated the higher CEF</w:t>
      </w:r>
      <w:r w:rsidR="00CA4FDB">
        <w:rPr>
          <w:lang w:val="en-US"/>
        </w:rPr>
        <w:t xml:space="preserve"> free fraction</w:t>
      </w:r>
      <w:r w:rsidR="00505838">
        <w:rPr>
          <w:lang w:val="en-US"/>
        </w:rPr>
        <w:t xml:space="preserve"> </w:t>
      </w:r>
      <w:r w:rsidR="001A1965">
        <w:rPr>
          <w:lang w:val="en-US"/>
        </w:rPr>
        <w:t>value</w:t>
      </w:r>
      <w:r w:rsidR="00554054">
        <w:rPr>
          <w:lang w:val="en-US"/>
        </w:rPr>
        <w:t>s</w:t>
      </w:r>
      <w:r w:rsidR="001A1965">
        <w:rPr>
          <w:lang w:val="en-US"/>
        </w:rPr>
        <w:t xml:space="preserve"> </w:t>
      </w:r>
      <w:r w:rsidR="00CA4FDB">
        <w:rPr>
          <w:lang w:val="en-US"/>
        </w:rPr>
        <w:t>based on</w:t>
      </w:r>
      <w:r w:rsidR="00554054">
        <w:rPr>
          <w:lang w:val="en-US"/>
        </w:rPr>
        <w:t xml:space="preserve"> CEF</w:t>
      </w:r>
      <w:r w:rsidR="00554054" w:rsidRPr="005B4C7D">
        <w:rPr>
          <w:vertAlign w:val="subscript"/>
          <w:lang w:val="en-US"/>
        </w:rPr>
        <w:t>t</w:t>
      </w:r>
      <w:r w:rsidR="00CA4FDB" w:rsidRPr="005B4C7D">
        <w:rPr>
          <w:vertAlign w:val="subscript"/>
          <w:lang w:val="en-US"/>
        </w:rPr>
        <w:t>ot</w:t>
      </w:r>
      <w:r w:rsidR="00554054">
        <w:rPr>
          <w:lang w:val="en-US"/>
        </w:rPr>
        <w:t xml:space="preserve">, </w:t>
      </w:r>
      <w:r w:rsidR="007B41CD">
        <w:rPr>
          <w:lang w:val="en-US"/>
        </w:rPr>
        <w:t xml:space="preserve">both </w:t>
      </w:r>
      <w:r w:rsidR="00554054">
        <w:rPr>
          <w:lang w:val="en-US"/>
        </w:rPr>
        <w:t xml:space="preserve">in cases of </w:t>
      </w:r>
      <w:r w:rsidR="007B41CD">
        <w:rPr>
          <w:lang w:val="en-US"/>
        </w:rPr>
        <w:t>normal hypoalbuminemia</w:t>
      </w:r>
      <w:r w:rsidR="00CA4FDB">
        <w:rPr>
          <w:lang w:val="en-US"/>
        </w:rPr>
        <w:t xml:space="preserve"> (Figure 1A) and normal albuminemia (Figure 1B)</w:t>
      </w:r>
      <w:r w:rsidR="00505838">
        <w:rPr>
          <w:lang w:val="en-US"/>
        </w:rPr>
        <w:t xml:space="preserve">. </w:t>
      </w:r>
      <w:r w:rsidR="00C06FDF">
        <w:rPr>
          <w:lang w:val="en-US"/>
        </w:rPr>
        <w:t>S</w:t>
      </w:r>
      <w:r w:rsidR="00554054">
        <w:rPr>
          <w:lang w:val="en-US"/>
        </w:rPr>
        <w:t xml:space="preserve">ubstantial disparities emerged </w:t>
      </w:r>
      <w:r w:rsidR="00CA4FDB">
        <w:rPr>
          <w:lang w:val="en-US"/>
        </w:rPr>
        <w:t xml:space="preserve">with increasing </w:t>
      </w:r>
      <w:r w:rsidR="000F4921">
        <w:rPr>
          <w:lang w:val="en-US"/>
        </w:rPr>
        <w:t>CEF</w:t>
      </w:r>
      <w:r w:rsidR="000F4921" w:rsidRPr="005B4C7D">
        <w:rPr>
          <w:vertAlign w:val="subscript"/>
          <w:lang w:val="en-US"/>
        </w:rPr>
        <w:t>t</w:t>
      </w:r>
      <w:r w:rsidR="00CA4FDB" w:rsidRPr="005B4C7D">
        <w:rPr>
          <w:vertAlign w:val="subscript"/>
          <w:lang w:val="en-US"/>
        </w:rPr>
        <w:t>ot</w:t>
      </w:r>
      <w:r w:rsidR="000F4921">
        <w:rPr>
          <w:lang w:val="en-US"/>
        </w:rPr>
        <w:t xml:space="preserve"> concentration</w:t>
      </w:r>
      <w:r w:rsidR="00554054">
        <w:rPr>
          <w:lang w:val="en-US"/>
        </w:rPr>
        <w:t>s</w:t>
      </w:r>
      <w:r w:rsidR="000F4921">
        <w:rPr>
          <w:lang w:val="en-US"/>
        </w:rPr>
        <w:t xml:space="preserve">. </w:t>
      </w:r>
      <w:r w:rsidR="00CA4FDB">
        <w:rPr>
          <w:lang w:val="en-US"/>
        </w:rPr>
        <w:lastRenderedPageBreak/>
        <w:t>M</w:t>
      </w:r>
      <w:r w:rsidR="00554054">
        <w:rPr>
          <w:lang w:val="en-US"/>
        </w:rPr>
        <w:t xml:space="preserve">odels developed by </w:t>
      </w:r>
      <w:r w:rsidR="0025320A">
        <w:rPr>
          <w:lang w:val="en-US"/>
        </w:rPr>
        <w:t xml:space="preserve">Bos, </w:t>
      </w:r>
      <w:r w:rsidR="00505838">
        <w:rPr>
          <w:lang w:val="en-US"/>
        </w:rPr>
        <w:t>Dreesen, Gijsen, Gregoire, Hartman, Heffernan and Leegwater</w:t>
      </w:r>
      <w:r w:rsidR="00CA4FDB">
        <w:rPr>
          <w:lang w:val="en-US"/>
        </w:rPr>
        <w:t xml:space="preserve"> displayed </w:t>
      </w:r>
      <w:r w:rsidR="00505838">
        <w:rPr>
          <w:lang w:val="en-US"/>
        </w:rPr>
        <w:t>similar CEF</w:t>
      </w:r>
      <w:r w:rsidR="00CA4FDB">
        <w:rPr>
          <w:lang w:val="en-US"/>
        </w:rPr>
        <w:t xml:space="preserve"> free fraction</w:t>
      </w:r>
      <w:r w:rsidR="0025320A">
        <w:rPr>
          <w:lang w:val="en-US"/>
        </w:rPr>
        <w:t xml:space="preserve"> </w:t>
      </w:r>
      <w:r w:rsidR="00554054">
        <w:rPr>
          <w:lang w:val="en-US"/>
        </w:rPr>
        <w:t xml:space="preserve">predictions within </w:t>
      </w:r>
      <w:r w:rsidR="0025320A">
        <w:rPr>
          <w:lang w:val="en-US"/>
        </w:rPr>
        <w:t>the low</w:t>
      </w:r>
      <w:r w:rsidR="00554054">
        <w:rPr>
          <w:lang w:val="en-US"/>
        </w:rPr>
        <w:t>er</w:t>
      </w:r>
      <w:r w:rsidR="0025320A">
        <w:rPr>
          <w:lang w:val="en-US"/>
        </w:rPr>
        <w:t xml:space="preserve"> range of CEF</w:t>
      </w:r>
      <w:r w:rsidR="0025320A" w:rsidRPr="005B4C7D">
        <w:rPr>
          <w:vertAlign w:val="subscript"/>
          <w:lang w:val="en-US"/>
        </w:rPr>
        <w:t>t</w:t>
      </w:r>
      <w:r w:rsidR="00CA4FDB" w:rsidRPr="005B4C7D">
        <w:rPr>
          <w:vertAlign w:val="subscript"/>
          <w:lang w:val="en-US"/>
        </w:rPr>
        <w:t>ot</w:t>
      </w:r>
      <w:r w:rsidR="0025320A">
        <w:rPr>
          <w:lang w:val="en-US"/>
        </w:rPr>
        <w:t xml:space="preserve"> (from 0 to </w:t>
      </w:r>
      <w:r w:rsidR="00CA4FDB">
        <w:rPr>
          <w:lang w:val="en-US"/>
        </w:rPr>
        <w:t xml:space="preserve">75 </w:t>
      </w:r>
      <w:r w:rsidR="0025320A">
        <w:rPr>
          <w:lang w:val="en-US"/>
        </w:rPr>
        <w:t>mg/L)</w:t>
      </w:r>
      <w:r w:rsidR="00CA4FDB">
        <w:rPr>
          <w:lang w:val="en-US"/>
        </w:rPr>
        <w:t xml:space="preserve"> </w:t>
      </w:r>
      <w:r w:rsidR="00554054">
        <w:rPr>
          <w:lang w:val="en-US"/>
        </w:rPr>
        <w:t xml:space="preserve">in the </w:t>
      </w:r>
      <w:r w:rsidR="00CA4FDB">
        <w:rPr>
          <w:lang w:val="en-US"/>
        </w:rPr>
        <w:t xml:space="preserve">case </w:t>
      </w:r>
      <w:r w:rsidR="00554054">
        <w:rPr>
          <w:lang w:val="en-US"/>
        </w:rPr>
        <w:t>of</w:t>
      </w:r>
      <w:r w:rsidR="0025320A">
        <w:rPr>
          <w:lang w:val="en-US"/>
        </w:rPr>
        <w:t xml:space="preserve"> normal albumin</w:t>
      </w:r>
      <w:r w:rsidR="00CA4FDB">
        <w:rPr>
          <w:lang w:val="en-US"/>
        </w:rPr>
        <w:t>emia</w:t>
      </w:r>
      <w:r w:rsidR="0025320A">
        <w:rPr>
          <w:lang w:val="en-US"/>
        </w:rPr>
        <w:t xml:space="preserve">  (35 g/L)</w:t>
      </w:r>
      <w:r w:rsidR="000F4921">
        <w:rPr>
          <w:lang w:val="en-US"/>
        </w:rPr>
        <w:t xml:space="preserve"> (Figure 1B)</w:t>
      </w:r>
      <w:r w:rsidR="0025320A">
        <w:rPr>
          <w:lang w:val="en-US"/>
        </w:rPr>
        <w:t xml:space="preserve">. </w:t>
      </w:r>
      <w:r w:rsidR="00CA4FDB" w:rsidRPr="00CA4FDB">
        <w:rPr>
          <w:lang w:val="en-US"/>
        </w:rPr>
        <w:t xml:space="preserve">However, in hypoalbuminemia (20 g/L), differences in the predicted CEF free fraction become more pronounced across the full range of predicted concentrations (Figure 1A). For further analysis, a calculator for determining </w:t>
      </w:r>
      <w:r w:rsidR="00CA4FDB">
        <w:rPr>
          <w:lang w:val="en-US"/>
        </w:rPr>
        <w:t>CEF</w:t>
      </w:r>
      <w:r w:rsidR="00CA4FDB" w:rsidRPr="005B4C7D">
        <w:rPr>
          <w:vertAlign w:val="subscript"/>
          <w:lang w:val="en-US"/>
        </w:rPr>
        <w:t>u</w:t>
      </w:r>
      <w:r w:rsidR="00CA4FDB" w:rsidRPr="00CA4FDB">
        <w:rPr>
          <w:lang w:val="en-US"/>
        </w:rPr>
        <w:t xml:space="preserve"> concentrations from </w:t>
      </w:r>
      <w:r w:rsidR="00CA4FDB">
        <w:rPr>
          <w:lang w:val="en-US"/>
        </w:rPr>
        <w:t>CEF</w:t>
      </w:r>
      <w:r w:rsidR="00CA4FDB" w:rsidRPr="005B4C7D">
        <w:rPr>
          <w:vertAlign w:val="subscript"/>
          <w:lang w:val="en-US"/>
        </w:rPr>
        <w:t>tot</w:t>
      </w:r>
      <w:r w:rsidR="00CA4FDB" w:rsidRPr="00CA4FDB">
        <w:rPr>
          <w:lang w:val="en-US"/>
        </w:rPr>
        <w:t xml:space="preserve"> and albumin </w:t>
      </w:r>
      <w:r w:rsidR="006955B9">
        <w:rPr>
          <w:lang w:val="en-US"/>
        </w:rPr>
        <w:t>concentrations</w:t>
      </w:r>
      <w:r w:rsidR="00CA4FDB" w:rsidRPr="00CA4FDB">
        <w:rPr>
          <w:lang w:val="en-US"/>
        </w:rPr>
        <w:t xml:space="preserve"> is available at: </w:t>
      </w:r>
      <w:hyperlink r:id="rId9" w:history="1">
        <w:r w:rsidR="00CA4FDB" w:rsidRPr="00CD169D">
          <w:rPr>
            <w:rStyle w:val="Lienhypertexte"/>
            <w:lang w:val="en-US"/>
          </w:rPr>
          <w:t>https://github.com/ThomasDuflot/Ceftriaxone-AAC</w:t>
        </w:r>
      </w:hyperlink>
      <w:r w:rsidR="00CA4FDB" w:rsidRPr="00CA4FDB">
        <w:rPr>
          <w:lang w:val="en-US"/>
        </w:rPr>
        <w:t>.</w:t>
      </w:r>
    </w:p>
    <w:p w14:paraId="62C5C468" w14:textId="7D925363" w:rsidR="008A3E11" w:rsidRPr="008A3E11" w:rsidRDefault="008A3E11" w:rsidP="008A3E11">
      <w:pPr>
        <w:spacing w:line="480" w:lineRule="auto"/>
        <w:ind w:firstLine="708"/>
        <w:jc w:val="both"/>
        <w:rPr>
          <w:lang w:val="en-US"/>
        </w:rPr>
      </w:pPr>
      <w:r w:rsidRPr="008A3E11">
        <w:rPr>
          <w:lang w:val="en-US"/>
        </w:rPr>
        <w:t xml:space="preserve">The objective of </w:t>
      </w:r>
      <w:r>
        <w:rPr>
          <w:lang w:val="en-US"/>
        </w:rPr>
        <w:t>CEF</w:t>
      </w:r>
      <w:r w:rsidRPr="008035F0">
        <w:rPr>
          <w:vertAlign w:val="subscript"/>
          <w:lang w:val="en-US"/>
        </w:rPr>
        <w:t>u</w:t>
      </w:r>
      <w:r w:rsidRPr="00CA4FDB">
        <w:rPr>
          <w:lang w:val="en-US"/>
        </w:rPr>
        <w:t xml:space="preserve"> </w:t>
      </w:r>
      <w:r w:rsidRPr="008A3E11">
        <w:rPr>
          <w:lang w:val="en-US"/>
        </w:rPr>
        <w:t xml:space="preserve">modeling was to determine the </w:t>
      </w:r>
      <w:r>
        <w:rPr>
          <w:lang w:val="en-US"/>
        </w:rPr>
        <w:t>CEF</w:t>
      </w:r>
      <w:r w:rsidRPr="008035F0">
        <w:rPr>
          <w:vertAlign w:val="subscript"/>
          <w:lang w:val="en-US"/>
        </w:rPr>
        <w:t>tot</w:t>
      </w:r>
      <w:r w:rsidRPr="008A3E11">
        <w:rPr>
          <w:lang w:val="en-US"/>
        </w:rPr>
        <w:t xml:space="preserve"> concentration needed to sustain a </w:t>
      </w:r>
      <w:r>
        <w:rPr>
          <w:lang w:val="en-US"/>
        </w:rPr>
        <w:t>CEF</w:t>
      </w:r>
      <w:r w:rsidRPr="008035F0">
        <w:rPr>
          <w:vertAlign w:val="subscript"/>
          <w:lang w:val="en-US"/>
        </w:rPr>
        <w:t>u</w:t>
      </w:r>
      <w:r w:rsidRPr="00CA4FDB">
        <w:rPr>
          <w:lang w:val="en-US"/>
        </w:rPr>
        <w:t xml:space="preserve"> </w:t>
      </w:r>
      <w:r>
        <w:rPr>
          <w:lang w:val="en-US"/>
        </w:rPr>
        <w:t>concentration</w:t>
      </w:r>
      <w:r w:rsidRPr="008A3E11">
        <w:rPr>
          <w:lang w:val="en-US"/>
        </w:rPr>
        <w:t xml:space="preserve"> above the MIC of 1 mg/L and 4xMIC (4 mg/L). This threshold reflects the minimum </w:t>
      </w:r>
      <w:r>
        <w:rPr>
          <w:lang w:val="en-US"/>
        </w:rPr>
        <w:t>CEF</w:t>
      </w:r>
      <w:r w:rsidRPr="008035F0">
        <w:rPr>
          <w:vertAlign w:val="subscript"/>
          <w:lang w:val="en-US"/>
        </w:rPr>
        <w:t>tot</w:t>
      </w:r>
      <w:r w:rsidRPr="008A3E11">
        <w:rPr>
          <w:lang w:val="en-US"/>
        </w:rPr>
        <w:t xml:space="preserve"> trough concentration necessary to achieve the PD target, with distinct values for both normal albumin </w:t>
      </w:r>
      <w:r w:rsidR="006955B9">
        <w:rPr>
          <w:lang w:val="en-US"/>
        </w:rPr>
        <w:t>concentrations</w:t>
      </w:r>
      <w:r w:rsidRPr="008A3E11">
        <w:rPr>
          <w:lang w:val="en-US"/>
        </w:rPr>
        <w:t xml:space="preserve"> (35 g/L) and hypoalbuminemia (20 g/L).</w:t>
      </w:r>
    </w:p>
    <w:p w14:paraId="7B439605" w14:textId="01AC4030" w:rsidR="008A3E11" w:rsidRPr="008A3E11" w:rsidRDefault="008A3E11" w:rsidP="008A3E11">
      <w:pPr>
        <w:spacing w:line="480" w:lineRule="auto"/>
        <w:ind w:firstLine="708"/>
        <w:jc w:val="both"/>
        <w:rPr>
          <w:lang w:val="en-US"/>
        </w:rPr>
      </w:pPr>
      <w:r w:rsidRPr="008A3E11">
        <w:rPr>
          <w:lang w:val="en-US"/>
        </w:rPr>
        <w:t xml:space="preserve">For achieving fT &gt; MIC 100% under normal albumin conditions (35 g/L), substantial variability was observed across models, with the Ulldemolins model requiring the lowest </w:t>
      </w:r>
      <w:r>
        <w:rPr>
          <w:lang w:val="en-US"/>
        </w:rPr>
        <w:t>CEF</w:t>
      </w:r>
      <w:r w:rsidRPr="008035F0">
        <w:rPr>
          <w:vertAlign w:val="subscript"/>
          <w:lang w:val="en-US"/>
        </w:rPr>
        <w:t>tot</w:t>
      </w:r>
      <w:r w:rsidRPr="008A3E11">
        <w:rPr>
          <w:lang w:val="en-US"/>
        </w:rPr>
        <w:t xml:space="preserve"> concentration (3.3 mg/L) and the Gijsen model the highest (16.9 mg/L). This variability was even more pronounced when targeting fT &gt; 4xMIC 100%: the Ulldemolins model suggested a threshold as low as 13.1 mg/L, while the Heffernan model indicated a much higher concentration of 56.2 mg/L. Across models, </w:t>
      </w:r>
      <w:r>
        <w:rPr>
          <w:lang w:val="en-US"/>
        </w:rPr>
        <w:t>CEF</w:t>
      </w:r>
      <w:r w:rsidRPr="008035F0">
        <w:rPr>
          <w:vertAlign w:val="subscript"/>
          <w:lang w:val="en-US"/>
        </w:rPr>
        <w:t>tot</w:t>
      </w:r>
      <w:r w:rsidRPr="008A3E11">
        <w:rPr>
          <w:lang w:val="en-US"/>
        </w:rPr>
        <w:t xml:space="preserve"> thresholds showed marked differences depending on the PD target, with the mean </w:t>
      </w:r>
      <w:r>
        <w:rPr>
          <w:lang w:val="en-US"/>
        </w:rPr>
        <w:t>CEF</w:t>
      </w:r>
      <w:r w:rsidRPr="008035F0">
        <w:rPr>
          <w:vertAlign w:val="subscript"/>
          <w:lang w:val="en-US"/>
        </w:rPr>
        <w:t>tot</w:t>
      </w:r>
      <w:r w:rsidRPr="008A3E11">
        <w:rPr>
          <w:lang w:val="en-US"/>
        </w:rPr>
        <w:t xml:space="preserve"> concentration for fT &gt; MIC 100% at 11.4±5.3 mg/L, and 35.8±14.5 mg/L for fT &gt; 4xMIC 100%. Notably, as shown in Table </w:t>
      </w:r>
      <w:r>
        <w:rPr>
          <w:lang w:val="en-US"/>
        </w:rPr>
        <w:t>2</w:t>
      </w:r>
      <w:r w:rsidRPr="008A3E11">
        <w:rPr>
          <w:lang w:val="en-US"/>
        </w:rPr>
        <w:t>, the coefficient of variation for thresholds under normal albumin conditions was 48.3%.</w:t>
      </w:r>
    </w:p>
    <w:p w14:paraId="6DDCE005" w14:textId="3A819AA4" w:rsidR="00E353B6" w:rsidRDefault="008A3E11" w:rsidP="008A3E11">
      <w:pPr>
        <w:spacing w:line="480" w:lineRule="auto"/>
        <w:ind w:firstLine="708"/>
        <w:jc w:val="both"/>
        <w:rPr>
          <w:lang w:val="en-US"/>
        </w:rPr>
      </w:pPr>
      <w:r w:rsidRPr="008A3E11">
        <w:rPr>
          <w:lang w:val="en-US"/>
        </w:rPr>
        <w:t xml:space="preserve">In cases of hypoalbuminemia (20 g/L), the required </w:t>
      </w:r>
      <w:r>
        <w:rPr>
          <w:lang w:val="en-US"/>
        </w:rPr>
        <w:t>CEF</w:t>
      </w:r>
      <w:r w:rsidRPr="008035F0">
        <w:rPr>
          <w:vertAlign w:val="subscript"/>
          <w:lang w:val="en-US"/>
        </w:rPr>
        <w:t>tot</w:t>
      </w:r>
      <w:r w:rsidRPr="008A3E11">
        <w:rPr>
          <w:lang w:val="en-US"/>
        </w:rPr>
        <w:t xml:space="preserve"> concentrations decreased overall, yet variability across models remained high. For fT &gt; MIC 100%, the Standing model estimated the lowest </w:t>
      </w:r>
      <w:r>
        <w:rPr>
          <w:lang w:val="en-US"/>
        </w:rPr>
        <w:t>CEF</w:t>
      </w:r>
      <w:r w:rsidRPr="008035F0">
        <w:rPr>
          <w:vertAlign w:val="subscript"/>
          <w:lang w:val="en-US"/>
        </w:rPr>
        <w:t>tot</w:t>
      </w:r>
      <w:r w:rsidRPr="008A3E11">
        <w:rPr>
          <w:lang w:val="en-US"/>
        </w:rPr>
        <w:t xml:space="preserve"> threshold (1.8 mg/L), while the Gregoire model required the highest concentration (15.1 mg/L). Similarly, for fT &gt; 4xMIC 100%, the lowest </w:t>
      </w:r>
      <w:r>
        <w:rPr>
          <w:lang w:val="en-US"/>
        </w:rPr>
        <w:t>CEF</w:t>
      </w:r>
      <w:r w:rsidRPr="008035F0">
        <w:rPr>
          <w:vertAlign w:val="subscript"/>
          <w:lang w:val="en-US"/>
        </w:rPr>
        <w:t>tot</w:t>
      </w:r>
      <w:r w:rsidRPr="008A3E11">
        <w:rPr>
          <w:lang w:val="en-US"/>
        </w:rPr>
        <w:t xml:space="preserve"> concentration was 6.6 mg/L (Standing model), and the highest was 50.1 mg/L (Gregoire model), as outlined in Table 2. Hypoalbuminemia notably intensified between-model variability, with the mean </w:t>
      </w:r>
      <w:r>
        <w:rPr>
          <w:lang w:val="en-US"/>
        </w:rPr>
        <w:t>CEF</w:t>
      </w:r>
      <w:r w:rsidRPr="008035F0">
        <w:rPr>
          <w:vertAlign w:val="subscript"/>
          <w:lang w:val="en-US"/>
        </w:rPr>
        <w:t>tot</w:t>
      </w:r>
      <w:r w:rsidRPr="008A3E11">
        <w:rPr>
          <w:lang w:val="en-US"/>
        </w:rPr>
        <w:t xml:space="preserve"> threshold concentrations averaging 7.2±4.1 mg/L for fT &gt; MIC 100% and 23.4±13.0 mg/L for fT &gt; 4xMIC 100%. The coefficient of variation increased to 62.8% under hypoalbuminemic </w:t>
      </w:r>
      <w:r w:rsidRPr="008A3E11">
        <w:rPr>
          <w:lang w:val="en-US"/>
        </w:rPr>
        <w:lastRenderedPageBreak/>
        <w:t>conditions, highlighting the complex impact of reduced albumin on target attainment and model-dependent threshold disparities.</w:t>
      </w:r>
    </w:p>
    <w:p w14:paraId="6AA39D9D" w14:textId="6ECF0B07" w:rsidR="00E353B6" w:rsidRDefault="00E353B6" w:rsidP="008F0A59">
      <w:pPr>
        <w:spacing w:line="480" w:lineRule="auto"/>
        <w:ind w:firstLine="708"/>
        <w:jc w:val="both"/>
        <w:rPr>
          <w:b/>
          <w:lang w:val="en-US"/>
        </w:rPr>
      </w:pPr>
      <w:r w:rsidRPr="005B4C7D">
        <w:rPr>
          <w:b/>
          <w:lang w:val="en-US"/>
        </w:rPr>
        <w:t xml:space="preserve">External validation </w:t>
      </w:r>
      <w:r>
        <w:rPr>
          <w:b/>
          <w:lang w:val="en-US"/>
        </w:rPr>
        <w:t>and comparison of predictive performance</w:t>
      </w:r>
    </w:p>
    <w:p w14:paraId="0D6A6E95" w14:textId="6276D3AA" w:rsidR="00204DD5" w:rsidRDefault="00204DD5" w:rsidP="00E353B6">
      <w:pPr>
        <w:spacing w:line="480" w:lineRule="auto"/>
        <w:ind w:firstLine="708"/>
        <w:jc w:val="both"/>
        <w:rPr>
          <w:lang w:val="en-US"/>
        </w:rPr>
      </w:pPr>
      <w:r w:rsidRPr="00204DD5">
        <w:rPr>
          <w:lang w:val="en-US"/>
        </w:rPr>
        <w:t>A total of 59 patients (26 women and 33 men) receiving ceftriaxone treatment were included in the external validation study, with 62 plasma samples collecte</w:t>
      </w:r>
      <w:r>
        <w:rPr>
          <w:lang w:val="en-US"/>
        </w:rPr>
        <w:t>d in total. The albumin concentrations</w:t>
      </w:r>
      <w:r w:rsidRPr="00204DD5">
        <w:rPr>
          <w:lang w:val="en-US"/>
        </w:rPr>
        <w:t xml:space="preserve">, </w:t>
      </w:r>
      <w:r>
        <w:rPr>
          <w:lang w:val="en-US"/>
        </w:rPr>
        <w:t>CEF</w:t>
      </w:r>
      <w:r w:rsidRPr="008035F0">
        <w:rPr>
          <w:vertAlign w:val="subscript"/>
          <w:lang w:val="en-US"/>
        </w:rPr>
        <w:t>tot</w:t>
      </w:r>
      <w:r>
        <w:rPr>
          <w:lang w:val="en-US"/>
        </w:rPr>
        <w:t xml:space="preserve">, </w:t>
      </w:r>
      <w:r w:rsidRPr="00204DD5">
        <w:rPr>
          <w:lang w:val="en-US"/>
        </w:rPr>
        <w:t xml:space="preserve">and </w:t>
      </w:r>
      <w:r>
        <w:rPr>
          <w:lang w:val="en-US"/>
        </w:rPr>
        <w:t>CEF</w:t>
      </w:r>
      <w:r>
        <w:rPr>
          <w:vertAlign w:val="subscript"/>
          <w:lang w:val="en-US"/>
        </w:rPr>
        <w:t>u</w:t>
      </w:r>
      <w:r w:rsidRPr="00204DD5">
        <w:rPr>
          <w:lang w:val="en-US"/>
        </w:rPr>
        <w:t xml:space="preserve"> measurements spanned ranges of 18.9–37.5 g/L, 2.9–259</w:t>
      </w:r>
      <w:r w:rsidR="008817AB">
        <w:rPr>
          <w:lang w:val="en-US"/>
        </w:rPr>
        <w:t>.0</w:t>
      </w:r>
      <w:r w:rsidRPr="00204DD5">
        <w:rPr>
          <w:lang w:val="en-US"/>
        </w:rPr>
        <w:t xml:space="preserve"> mg/L, and 0.14–94.70 mg/L, respectively.</w:t>
      </w:r>
    </w:p>
    <w:p w14:paraId="4BF57AC3" w14:textId="4064E9EF" w:rsidR="00E353B6" w:rsidRDefault="00204DD5" w:rsidP="008F0A59">
      <w:pPr>
        <w:spacing w:line="480" w:lineRule="auto"/>
        <w:ind w:firstLine="708"/>
        <w:jc w:val="both"/>
        <w:rPr>
          <w:lang w:val="en-US"/>
        </w:rPr>
      </w:pPr>
      <w:r w:rsidRPr="00204DD5">
        <w:rPr>
          <w:lang w:val="en-US"/>
        </w:rPr>
        <w:t>Upon analysis, the models developed by Gregoire, Hartman, and Heffernan provided the most accurate predictions, with favorable metrics across MSE, MPE, RMSE, RMSE</w:t>
      </w:r>
      <w:r>
        <w:rPr>
          <w:lang w:val="en-US"/>
        </w:rPr>
        <w:t>%</w:t>
      </w:r>
      <w:r w:rsidRPr="00204DD5">
        <w:rPr>
          <w:lang w:val="en-US"/>
        </w:rPr>
        <w:t>, and R² (Table 3 and Figure 2). This result was further supported by Bland-Altman plots of signed and relative differences, which showed the lowest variability (Supplementary Figure S1). An overview of significant differences between models is provided in Supplementary Table S1.</w:t>
      </w:r>
    </w:p>
    <w:p w14:paraId="6A59201C" w14:textId="77777777" w:rsidR="00204DD5" w:rsidRPr="00E353B6" w:rsidRDefault="00204DD5" w:rsidP="008F0A59">
      <w:pPr>
        <w:spacing w:line="480" w:lineRule="auto"/>
        <w:ind w:firstLine="708"/>
        <w:jc w:val="both"/>
        <w:rPr>
          <w:lang w:val="en-US"/>
        </w:rPr>
      </w:pPr>
    </w:p>
    <w:p w14:paraId="7BAF250C" w14:textId="0D1528EC" w:rsidR="00FC0C3A" w:rsidRPr="001116FB" w:rsidRDefault="00FC0C3A" w:rsidP="008F0A59">
      <w:pPr>
        <w:spacing w:line="480" w:lineRule="auto"/>
        <w:ind w:firstLine="708"/>
        <w:jc w:val="both"/>
        <w:rPr>
          <w:b/>
          <w:lang w:val="en-US"/>
        </w:rPr>
      </w:pPr>
      <w:r>
        <w:rPr>
          <w:b/>
          <w:lang w:val="en-US"/>
        </w:rPr>
        <w:t xml:space="preserve">Evaluation of CEFu prediction on a retrospective cohort of patient treated by </w:t>
      </w:r>
      <w:r w:rsidR="00F74E78">
        <w:rPr>
          <w:b/>
          <w:lang w:val="en-US"/>
        </w:rPr>
        <w:t>c</w:t>
      </w:r>
      <w:r>
        <w:rPr>
          <w:b/>
          <w:lang w:val="en-US"/>
        </w:rPr>
        <w:t>eftriaxone</w:t>
      </w:r>
    </w:p>
    <w:p w14:paraId="4EF87D3A" w14:textId="056FEE47" w:rsidR="00CD63A9" w:rsidRDefault="00204DD5" w:rsidP="002010A1">
      <w:pPr>
        <w:spacing w:line="480" w:lineRule="auto"/>
        <w:ind w:firstLine="708"/>
        <w:jc w:val="both"/>
        <w:rPr>
          <w:lang w:val="en-US"/>
        </w:rPr>
      </w:pPr>
      <w:r>
        <w:rPr>
          <w:lang w:val="en-US"/>
        </w:rPr>
        <w:t xml:space="preserve">In </w:t>
      </w:r>
      <w:r w:rsidR="00D124E8">
        <w:rPr>
          <w:lang w:val="en-US"/>
        </w:rPr>
        <w:t xml:space="preserve">the </w:t>
      </w:r>
      <w:r w:rsidR="00241D93">
        <w:rPr>
          <w:lang w:val="en-US"/>
        </w:rPr>
        <w:t>retrospective cohort,</w:t>
      </w:r>
      <w:r w:rsidR="00D124E8">
        <w:rPr>
          <w:lang w:val="en-US"/>
        </w:rPr>
        <w:t xml:space="preserve"> </w:t>
      </w:r>
      <w:r w:rsidR="002B18B8">
        <w:rPr>
          <w:lang w:val="en-US"/>
        </w:rPr>
        <w:t>a total of 408 CEF</w:t>
      </w:r>
      <w:r w:rsidR="002B18B8" w:rsidRPr="005B4C7D">
        <w:rPr>
          <w:vertAlign w:val="subscript"/>
          <w:lang w:val="en-US"/>
        </w:rPr>
        <w:t>t</w:t>
      </w:r>
      <w:r w:rsidRPr="005B4C7D">
        <w:rPr>
          <w:vertAlign w:val="subscript"/>
          <w:lang w:val="en-US"/>
        </w:rPr>
        <w:t>ot</w:t>
      </w:r>
      <w:r w:rsidR="002B18B8">
        <w:rPr>
          <w:lang w:val="en-US"/>
        </w:rPr>
        <w:t xml:space="preserve"> plasma samples</w:t>
      </w:r>
      <w:r w:rsidR="00A2115E">
        <w:rPr>
          <w:lang w:val="en-US"/>
        </w:rPr>
        <w:t xml:space="preserve"> and 376 albumin </w:t>
      </w:r>
      <w:r w:rsidR="008100FD">
        <w:rPr>
          <w:lang w:val="en-US"/>
        </w:rPr>
        <w:t>concentrations</w:t>
      </w:r>
      <w:r>
        <w:rPr>
          <w:lang w:val="en-US"/>
        </w:rPr>
        <w:t xml:space="preserve"> measurements</w:t>
      </w:r>
      <w:r w:rsidR="008100FD">
        <w:rPr>
          <w:lang w:val="en-US"/>
        </w:rPr>
        <w:t xml:space="preserve"> </w:t>
      </w:r>
      <w:r w:rsidR="002B18B8">
        <w:rPr>
          <w:lang w:val="en-US"/>
        </w:rPr>
        <w:t xml:space="preserve">were </w:t>
      </w:r>
      <w:r>
        <w:rPr>
          <w:lang w:val="en-US"/>
        </w:rPr>
        <w:t>collected</w:t>
      </w:r>
      <w:r w:rsidR="002B18B8">
        <w:rPr>
          <w:lang w:val="en-US"/>
        </w:rPr>
        <w:t xml:space="preserve"> from 222 patients. </w:t>
      </w:r>
      <w:r>
        <w:rPr>
          <w:lang w:val="en-US"/>
        </w:rPr>
        <w:t>Since</w:t>
      </w:r>
      <w:r w:rsidR="00A61885">
        <w:rPr>
          <w:lang w:val="en-US"/>
        </w:rPr>
        <w:t xml:space="preserve"> some</w:t>
      </w:r>
      <w:r w:rsidR="001D3208">
        <w:rPr>
          <w:lang w:val="en-US"/>
        </w:rPr>
        <w:t xml:space="preserve"> patients </w:t>
      </w:r>
      <w:r w:rsidR="00CD63A9">
        <w:rPr>
          <w:lang w:val="en-US"/>
        </w:rPr>
        <w:t>had multiple</w:t>
      </w:r>
      <w:r w:rsidR="00A61885">
        <w:rPr>
          <w:lang w:val="en-US"/>
        </w:rPr>
        <w:t xml:space="preserve"> CEF</w:t>
      </w:r>
      <w:r w:rsidR="00A61885" w:rsidRPr="005B4C7D">
        <w:rPr>
          <w:vertAlign w:val="subscript"/>
          <w:lang w:val="en-US"/>
        </w:rPr>
        <w:t>t</w:t>
      </w:r>
      <w:r w:rsidRPr="005B4C7D">
        <w:rPr>
          <w:vertAlign w:val="subscript"/>
          <w:lang w:val="en-US"/>
        </w:rPr>
        <w:t>ot</w:t>
      </w:r>
      <w:r w:rsidR="00A61885">
        <w:rPr>
          <w:lang w:val="en-US"/>
        </w:rPr>
        <w:t xml:space="preserve"> quanti</w:t>
      </w:r>
      <w:r>
        <w:rPr>
          <w:lang w:val="en-US"/>
        </w:rPr>
        <w:t>t</w:t>
      </w:r>
      <w:r w:rsidR="00A61885">
        <w:rPr>
          <w:lang w:val="en-US"/>
        </w:rPr>
        <w:t>ation (</w:t>
      </w:r>
      <w:r w:rsidR="00CD63A9">
        <w:rPr>
          <w:lang w:val="en-US"/>
        </w:rPr>
        <w:t xml:space="preserve">ranging </w:t>
      </w:r>
      <w:r w:rsidR="001D3208">
        <w:rPr>
          <w:lang w:val="en-US"/>
        </w:rPr>
        <w:t>from 1 to 14</w:t>
      </w:r>
      <w:r>
        <w:rPr>
          <w:lang w:val="en-US"/>
        </w:rPr>
        <w:t xml:space="preserve"> samples per patient</w:t>
      </w:r>
      <w:r w:rsidR="00A61885">
        <w:rPr>
          <w:lang w:val="en-US"/>
        </w:rPr>
        <w:t>), patients</w:t>
      </w:r>
      <w:r w:rsidR="00CD63A9">
        <w:rPr>
          <w:lang w:val="en-US"/>
        </w:rPr>
        <w:t>-</w:t>
      </w:r>
      <w:r w:rsidR="00A61885">
        <w:rPr>
          <w:lang w:val="en-US"/>
        </w:rPr>
        <w:t xml:space="preserve"> and dosing</w:t>
      </w:r>
      <w:r w:rsidR="00CD63A9">
        <w:rPr>
          <w:lang w:val="en-US"/>
        </w:rPr>
        <w:t>-</w:t>
      </w:r>
      <w:r w:rsidR="00A61885">
        <w:rPr>
          <w:lang w:val="en-US"/>
        </w:rPr>
        <w:t xml:space="preserve">related variables </w:t>
      </w:r>
      <w:r w:rsidR="00247CD6">
        <w:rPr>
          <w:lang w:val="en-US"/>
        </w:rPr>
        <w:t>were</w:t>
      </w:r>
      <w:r w:rsidR="00A61885">
        <w:rPr>
          <w:lang w:val="en-US"/>
        </w:rPr>
        <w:t xml:space="preserve"> </w:t>
      </w:r>
      <w:r w:rsidR="00CD63A9">
        <w:rPr>
          <w:lang w:val="en-US"/>
        </w:rPr>
        <w:t>categorized</w:t>
      </w:r>
      <w:r w:rsidR="00A61885">
        <w:rPr>
          <w:lang w:val="en-US"/>
        </w:rPr>
        <w:t xml:space="preserve"> accordingly (Table </w:t>
      </w:r>
      <w:r w:rsidR="00E17941">
        <w:rPr>
          <w:lang w:val="en-US"/>
        </w:rPr>
        <w:t>3</w:t>
      </w:r>
      <w:r w:rsidR="00A61885">
        <w:rPr>
          <w:lang w:val="en-US"/>
        </w:rPr>
        <w:t>)</w:t>
      </w:r>
      <w:r w:rsidR="001D3208">
        <w:rPr>
          <w:lang w:val="en-US"/>
        </w:rPr>
        <w:t>.</w:t>
      </w:r>
      <w:r w:rsidR="00247CD6">
        <w:rPr>
          <w:lang w:val="en-US"/>
        </w:rPr>
        <w:t xml:space="preserve"> </w:t>
      </w:r>
      <w:r w:rsidRPr="00204DD5">
        <w:rPr>
          <w:lang w:val="en-US"/>
        </w:rPr>
        <w:t xml:space="preserve">The median albumin </w:t>
      </w:r>
      <w:r w:rsidR="006955B9">
        <w:rPr>
          <w:lang w:val="en-US"/>
        </w:rPr>
        <w:t>concentration</w:t>
      </w:r>
      <w:r w:rsidRPr="00204DD5">
        <w:rPr>
          <w:lang w:val="en-US"/>
        </w:rPr>
        <w:t xml:space="preserve"> was 27.0 g/L, below the normal range. Albumin concentrations ranged from a minimum of 10.4 g/L to a maximum of 42.7 g/L. Among the patients, 27 out of 376 (7.2%) had albumin </w:t>
      </w:r>
      <w:r w:rsidR="006955B9">
        <w:rPr>
          <w:lang w:val="en-US"/>
        </w:rPr>
        <w:t>concentrations</w:t>
      </w:r>
      <w:r w:rsidRPr="00204DD5">
        <w:rPr>
          <w:lang w:val="en-US"/>
        </w:rPr>
        <w:t xml:space="preserve"> below 20 g/L. Most patients were hospitalized in the infectious diseases department, followed by the medical ICU and cardiology. The primary indication for treatment was infectious endocarditis, mainly caused by Enterococcus faecalis (53%), often treated in combination with amoxicillin.</w:t>
      </w:r>
    </w:p>
    <w:p w14:paraId="4DDBCAD1" w14:textId="604DA1AE" w:rsidR="00204DD5" w:rsidRPr="00204DD5" w:rsidRDefault="000C54D9" w:rsidP="00204DD5">
      <w:pPr>
        <w:spacing w:line="480" w:lineRule="auto"/>
        <w:ind w:firstLine="708"/>
        <w:jc w:val="both"/>
        <w:rPr>
          <w:lang w:val="en-US"/>
        </w:rPr>
      </w:pPr>
      <w:r w:rsidRPr="000C54D9">
        <w:rPr>
          <w:lang w:val="en-US"/>
        </w:rPr>
        <w:t xml:space="preserve">The </w:t>
      </w:r>
      <w:r w:rsidR="00204DD5">
        <w:rPr>
          <w:lang w:val="en-US"/>
        </w:rPr>
        <w:t>PTA</w:t>
      </w:r>
      <w:r w:rsidRPr="000C54D9">
        <w:rPr>
          <w:lang w:val="en-US"/>
        </w:rPr>
        <w:t xml:space="preserve"> </w:t>
      </w:r>
      <w:r w:rsidR="00204DD5" w:rsidRPr="00204DD5">
        <w:rPr>
          <w:lang w:val="en-US"/>
        </w:rPr>
        <w:t xml:space="preserve">showed minimal variability across different models for a PD target of fT &gt; 1xMIC 100%, with a mean frequency of 97.3±1.0%. The lowest PTA value was 95.7% (Gregoire model), while the highest was 98.7% (Ulldemolins model) (Figure </w:t>
      </w:r>
      <w:r w:rsidR="00204DD5">
        <w:rPr>
          <w:lang w:val="en-US"/>
        </w:rPr>
        <w:t>3</w:t>
      </w:r>
      <w:r w:rsidR="00204DD5" w:rsidRPr="00204DD5">
        <w:rPr>
          <w:lang w:val="en-US"/>
        </w:rPr>
        <w:t xml:space="preserve">A). For a more stringent PD </w:t>
      </w:r>
      <w:r w:rsidR="00204DD5" w:rsidRPr="00204DD5">
        <w:rPr>
          <w:lang w:val="en-US"/>
        </w:rPr>
        <w:lastRenderedPageBreak/>
        <w:t>target of fT &gt; 4xMIC 100%, the mean PTA dropped to 86.4±9.7%, ranging from a minimum of 67.8% (Gregoire model) to a maximum of 97.3% (Ulldemolins model) (Figure 3A).</w:t>
      </w:r>
    </w:p>
    <w:p w14:paraId="270C7979" w14:textId="1128E839" w:rsidR="004B24CB" w:rsidRDefault="00204DD5" w:rsidP="00204DD5">
      <w:pPr>
        <w:spacing w:line="480" w:lineRule="auto"/>
        <w:ind w:firstLine="708"/>
        <w:jc w:val="both"/>
        <w:rPr>
          <w:rFonts w:cstheme="minorHAnsi"/>
          <w:lang w:val="en-US"/>
        </w:rPr>
      </w:pPr>
      <w:r w:rsidRPr="00204DD5">
        <w:rPr>
          <w:lang w:val="en-US"/>
        </w:rPr>
        <w:t>The concordance matrix for the fT &gt; 1xMIC 100% target indicated strong agreement between models, with concordance rates above 97% (Figure 3B). In contrast, the concordance matrix for the fT &gt; 4xMIC 100% target revealed three distinct groups: the Gregoire and Heffernan models (93% concordance), the Standing and Ulldemolins models (99%), and a cluster of Hartman, Gijsen, Dreesen, Leegwater, and Bos models, each with concordance rates of 96% or higher (Figure 3C).</w:t>
      </w:r>
    </w:p>
    <w:p w14:paraId="4FDDBC25" w14:textId="02439646" w:rsidR="000C4AC2" w:rsidRDefault="000C4AC2" w:rsidP="002010A1">
      <w:pPr>
        <w:spacing w:line="480" w:lineRule="auto"/>
        <w:ind w:firstLine="708"/>
        <w:jc w:val="both"/>
        <w:rPr>
          <w:rFonts w:cstheme="minorHAnsi"/>
          <w:lang w:val="en-US"/>
        </w:rPr>
      </w:pPr>
      <w:r w:rsidRPr="000C4AC2">
        <w:rPr>
          <w:rFonts w:cstheme="minorHAnsi"/>
          <w:lang w:val="en-US"/>
        </w:rPr>
        <w:t>In addition, clinical, demographic, and biological data from the retrospective cohort were analyzed as predictors of CEF</w:t>
      </w:r>
      <w:r w:rsidRPr="005B4C7D">
        <w:rPr>
          <w:rFonts w:cstheme="minorHAnsi"/>
          <w:vertAlign w:val="subscript"/>
          <w:lang w:val="en-US"/>
        </w:rPr>
        <w:t>tot</w:t>
      </w:r>
      <w:r w:rsidRPr="000C4AC2">
        <w:rPr>
          <w:rFonts w:cstheme="minorHAnsi"/>
          <w:lang w:val="en-US"/>
        </w:rPr>
        <w:t xml:space="preserve"> concentration at trough. Simple linear mixed-effects regression identified age (p=0.033), intake dose (p&lt;0.001), daily dose (p=0.001), albumin (p=0.002), and creatininemia (p=0.021) as significant predictors. After integrating these predictors into a full model and applying backward variable selection, the final model retained age (p=0.005), daily dose (p&lt;0.001), albumin (p=0.009), and creatininemia (p&lt;0.001) as key predictors of CEF</w:t>
      </w:r>
      <w:r w:rsidRPr="008035F0">
        <w:rPr>
          <w:rFonts w:cstheme="minorHAnsi"/>
          <w:vertAlign w:val="subscript"/>
          <w:lang w:val="en-US"/>
        </w:rPr>
        <w:t>tot</w:t>
      </w:r>
      <w:r w:rsidRPr="000C4AC2">
        <w:rPr>
          <w:rFonts w:cstheme="minorHAnsi"/>
          <w:lang w:val="en-US"/>
        </w:rPr>
        <w:t xml:space="preserve"> concentration at trough (Table 4).</w:t>
      </w:r>
    </w:p>
    <w:p w14:paraId="4B344496" w14:textId="77777777" w:rsidR="000C4AC2" w:rsidRDefault="000C4AC2" w:rsidP="000C54D9">
      <w:pPr>
        <w:spacing w:line="480" w:lineRule="auto"/>
        <w:ind w:firstLine="708"/>
        <w:jc w:val="both"/>
        <w:rPr>
          <w:rFonts w:cstheme="minorHAnsi"/>
          <w:lang w:val="en-US"/>
        </w:rPr>
      </w:pPr>
      <w:r w:rsidRPr="000C4AC2">
        <w:rPr>
          <w:rFonts w:cstheme="minorHAnsi"/>
          <w:lang w:val="en-US"/>
        </w:rPr>
        <w:t>ANOVA revealed that CEF</w:t>
      </w:r>
      <w:r w:rsidRPr="008035F0">
        <w:rPr>
          <w:rFonts w:cstheme="minorHAnsi"/>
          <w:vertAlign w:val="subscript"/>
          <w:lang w:val="en-US"/>
        </w:rPr>
        <w:t>tot</w:t>
      </w:r>
      <w:r w:rsidRPr="000C4AC2">
        <w:rPr>
          <w:rFonts w:cstheme="minorHAnsi"/>
          <w:lang w:val="en-US"/>
        </w:rPr>
        <w:t xml:space="preserve"> trough concentrations increased with higher dosing regimens. Mean CEF</w:t>
      </w:r>
      <w:r w:rsidRPr="008035F0">
        <w:rPr>
          <w:rFonts w:cstheme="minorHAnsi"/>
          <w:vertAlign w:val="subscript"/>
          <w:lang w:val="en-US"/>
        </w:rPr>
        <w:t>tot</w:t>
      </w:r>
      <w:r w:rsidRPr="000C4AC2">
        <w:rPr>
          <w:rFonts w:cstheme="minorHAnsi"/>
          <w:lang w:val="en-US"/>
        </w:rPr>
        <w:t xml:space="preserve"> </w:t>
      </w:r>
      <w:r>
        <w:rPr>
          <w:rFonts w:cstheme="minorHAnsi"/>
          <w:lang w:val="en-US"/>
        </w:rPr>
        <w:t xml:space="preserve">trough </w:t>
      </w:r>
      <w:r w:rsidRPr="000C4AC2">
        <w:rPr>
          <w:rFonts w:cstheme="minorHAnsi"/>
          <w:lang w:val="en-US"/>
        </w:rPr>
        <w:t>concentrations were 52.6±33.5 mg/L for the 1g x1/day regimen, 62.9±44.6 mg/L for 2g x1/day, 84.2±38.5 mg/L for 1g x2/day, and 126.3±69.1 mg/L for 2g x2/day (Figure 4). The 2g x2/day regimen showed significantly higher CEF</w:t>
      </w:r>
      <w:r w:rsidRPr="008035F0">
        <w:rPr>
          <w:rFonts w:cstheme="minorHAnsi"/>
          <w:vertAlign w:val="subscript"/>
          <w:lang w:val="en-US"/>
        </w:rPr>
        <w:t>tot</w:t>
      </w:r>
      <w:r w:rsidRPr="000C4AC2">
        <w:rPr>
          <w:rFonts w:cstheme="minorHAnsi"/>
          <w:lang w:val="en-US"/>
        </w:rPr>
        <w:t xml:space="preserve"> trough concentrations than the other dosing regimens (p&lt;0.001). Notably, the 1g </w:t>
      </w:r>
      <w:r w:rsidRPr="000C4AC2">
        <w:rPr>
          <w:rFonts w:cstheme="minorHAnsi"/>
          <w:lang w:val="en-US"/>
        </w:rPr>
        <w:lastRenderedPageBreak/>
        <w:t>x2/day regimen produced higher CEF</w:t>
      </w:r>
      <w:r w:rsidRPr="008035F0">
        <w:rPr>
          <w:rFonts w:cstheme="minorHAnsi"/>
          <w:vertAlign w:val="subscript"/>
          <w:lang w:val="en-US"/>
        </w:rPr>
        <w:t>tot</w:t>
      </w:r>
      <w:r w:rsidRPr="000C4AC2">
        <w:rPr>
          <w:rFonts w:cstheme="minorHAnsi"/>
          <w:lang w:val="en-US"/>
        </w:rPr>
        <w:t xml:space="preserve"> trough concentrations than both the 2g x1/day regimen (p=0.029) and the 1g x1/day regimen (p&lt;0.001). However, no statistically significant difference was observed between the 1g x1/day and 2g x1/day regimens (p=0.522) (Figure 4).</w:t>
      </w:r>
    </w:p>
    <w:p w14:paraId="0597D6A4" w14:textId="16D3619D" w:rsidR="000C4AC2" w:rsidRDefault="000C4AC2" w:rsidP="008F0A59">
      <w:pPr>
        <w:spacing w:line="480" w:lineRule="auto"/>
        <w:rPr>
          <w:lang w:val="en-US"/>
        </w:rPr>
      </w:pPr>
      <w:r w:rsidRPr="000C4AC2">
        <w:rPr>
          <w:lang w:val="en-US"/>
        </w:rPr>
        <w:t xml:space="preserve">PTA curves further supported these findings, showing that increased dosing improved PTA. Notably, the 1g x2/day regimen achieved higher PTA than the 2g x1/day regimen. The model used to predict CEF&lt;sub&gt;u&lt;/sub&gt; had a marked impact on PTA for each dosing regimen. The MIC range covered adequately (PTA &gt; 90%) for a 1g once-daily dose varied significantly, from 1 mg/L (Gregoire model) to 8 mg/L (Ulldemolins model) for the same plasma </w:t>
      </w:r>
      <w:r w:rsidRPr="000C4AC2">
        <w:rPr>
          <w:rFonts w:cstheme="minorHAnsi"/>
          <w:lang w:val="en-US"/>
        </w:rPr>
        <w:t>CEF</w:t>
      </w:r>
      <w:r w:rsidRPr="008035F0">
        <w:rPr>
          <w:rFonts w:cstheme="minorHAnsi"/>
          <w:vertAlign w:val="subscript"/>
          <w:lang w:val="en-US"/>
        </w:rPr>
        <w:t>tot</w:t>
      </w:r>
      <w:r w:rsidRPr="000C4AC2">
        <w:rPr>
          <w:lang w:val="en-US"/>
        </w:rPr>
        <w:t xml:space="preserve"> concentration. Increasing the dosing regimen generally elevated the </w:t>
      </w:r>
      <w:r w:rsidRPr="000C4AC2">
        <w:rPr>
          <w:rFonts w:cstheme="minorHAnsi"/>
          <w:lang w:val="en-US"/>
        </w:rPr>
        <w:t>CEF</w:t>
      </w:r>
      <w:r w:rsidRPr="008035F0">
        <w:rPr>
          <w:rFonts w:cstheme="minorHAnsi"/>
          <w:vertAlign w:val="subscript"/>
          <w:lang w:val="en-US"/>
        </w:rPr>
        <w:t>tot</w:t>
      </w:r>
      <w:r w:rsidRPr="000C4AC2">
        <w:rPr>
          <w:lang w:val="en-US"/>
        </w:rPr>
        <w:t xml:space="preserve"> trough concentration, resulting in broader coverage of higher MIC values. The 2g twice-daily regimen, for example, provided coverage ranging from just below 4 mg/L (Gregoire model) to 16 mg/L (Standing and Ulldemolins models) (Figure 4).</w:t>
      </w:r>
    </w:p>
    <w:p w14:paraId="46547543" w14:textId="77777777" w:rsidR="00417FE7" w:rsidRDefault="00417FE7" w:rsidP="008F0A59">
      <w:pPr>
        <w:spacing w:line="480" w:lineRule="auto"/>
        <w:rPr>
          <w:lang w:val="en-US"/>
        </w:rPr>
      </w:pPr>
    </w:p>
    <w:p w14:paraId="29463822" w14:textId="60087182" w:rsidR="00447CAA" w:rsidRDefault="00447CAA" w:rsidP="008F0A59">
      <w:pPr>
        <w:spacing w:line="480" w:lineRule="auto"/>
        <w:rPr>
          <w:b/>
          <w:lang w:val="en-US"/>
        </w:rPr>
      </w:pPr>
      <w:r w:rsidRPr="00245FBC">
        <w:rPr>
          <w:b/>
          <w:lang w:val="en-US"/>
        </w:rPr>
        <w:t xml:space="preserve">Discussion: </w:t>
      </w:r>
    </w:p>
    <w:p w14:paraId="6DF78F55" w14:textId="232B4D31" w:rsidR="000C54D9" w:rsidRDefault="000C54D9" w:rsidP="008F0A59">
      <w:pPr>
        <w:spacing w:line="480" w:lineRule="auto"/>
        <w:ind w:firstLine="708"/>
        <w:jc w:val="both"/>
        <w:rPr>
          <w:lang w:val="en-US"/>
        </w:rPr>
      </w:pPr>
      <w:r w:rsidRPr="000C54D9">
        <w:rPr>
          <w:lang w:val="en-US"/>
        </w:rPr>
        <w:t>The primary aim of the present study was to conduct a comprehensive analysis of literature data concerning CEF</w:t>
      </w:r>
      <w:r w:rsidRPr="005B4C7D">
        <w:rPr>
          <w:vertAlign w:val="subscript"/>
          <w:lang w:val="en-US"/>
        </w:rPr>
        <w:t>u</w:t>
      </w:r>
      <w:r w:rsidRPr="000C54D9">
        <w:rPr>
          <w:lang w:val="en-US"/>
        </w:rPr>
        <w:t>, both in terms of quantification and modeling, in order to</w:t>
      </w:r>
      <w:r w:rsidR="006955B9">
        <w:rPr>
          <w:lang w:val="en-US"/>
        </w:rPr>
        <w:t xml:space="preserve"> perform an external validation and to</w:t>
      </w:r>
      <w:r w:rsidRPr="000C54D9">
        <w:rPr>
          <w:lang w:val="en-US"/>
        </w:rPr>
        <w:t xml:space="preserve"> assess its relevance and potential applicability in clinical practice. The study revealed several noteworthy findings, despite the presence of significant limitations.</w:t>
      </w:r>
    </w:p>
    <w:p w14:paraId="7204D19B" w14:textId="7521BFAC" w:rsidR="000C54D9" w:rsidRDefault="000C54D9" w:rsidP="008F0A59">
      <w:pPr>
        <w:spacing w:line="480" w:lineRule="auto"/>
        <w:ind w:firstLine="708"/>
        <w:jc w:val="both"/>
        <w:rPr>
          <w:lang w:val="en-US"/>
        </w:rPr>
      </w:pPr>
      <w:r w:rsidRPr="000C54D9">
        <w:rPr>
          <w:lang w:val="en-US"/>
        </w:rPr>
        <w:t>The literature search yielded a total of nine models for CEF</w:t>
      </w:r>
      <w:r w:rsidRPr="005B4C7D">
        <w:rPr>
          <w:vertAlign w:val="subscript"/>
          <w:lang w:val="en-US"/>
        </w:rPr>
        <w:t>u</w:t>
      </w:r>
      <w:r w:rsidRPr="000C54D9">
        <w:rPr>
          <w:lang w:val="en-US"/>
        </w:rPr>
        <w:t xml:space="preserve"> modeling based on CEF</w:t>
      </w:r>
      <w:r w:rsidRPr="005B4C7D">
        <w:rPr>
          <w:vertAlign w:val="subscript"/>
          <w:lang w:val="en-US"/>
        </w:rPr>
        <w:t>t</w:t>
      </w:r>
      <w:r w:rsidR="006955B9" w:rsidRPr="005B4C7D">
        <w:rPr>
          <w:vertAlign w:val="subscript"/>
          <w:lang w:val="en-US"/>
        </w:rPr>
        <w:t>ot</w:t>
      </w:r>
      <w:r w:rsidRPr="000C54D9">
        <w:rPr>
          <w:lang w:val="en-US"/>
        </w:rPr>
        <w:t xml:space="preserve">. It should be noted that </w:t>
      </w:r>
      <w:r w:rsidR="00102890">
        <w:rPr>
          <w:lang w:val="en-US"/>
        </w:rPr>
        <w:t>some</w:t>
      </w:r>
      <w:r w:rsidRPr="000C54D9">
        <w:rPr>
          <w:lang w:val="en-US"/>
        </w:rPr>
        <w:t xml:space="preserve"> data were found to be unsuitable for modeling purposes and were challenging to obtain. Some data were deemed irrelevant</w:t>
      </w:r>
      <w:r w:rsidR="001F5EDC">
        <w:rPr>
          <w:lang w:val="en-US"/>
        </w:rPr>
        <w:t xml:space="preserve"> </w:t>
      </w:r>
      <w:r w:rsidR="001F5EDC">
        <w:rPr>
          <w:lang w:val="en-US"/>
        </w:rPr>
        <w:fldChar w:fldCharType="begin"/>
      </w:r>
      <w:r w:rsidR="00073B83">
        <w:rPr>
          <w:lang w:val="en-US"/>
        </w:rPr>
        <w:instrText xml:space="preserve"> ADDIN ZOTERO_ITEM CSL_CITATION {"citationID":"oneEEAa5","properties":{"formattedCitation":"(20)","plainCitation":"(20)","noteIndex":0},"citationItems":[{"id":"yg2Cy3EW/3h9fueKU","uris":["http://zotero.org/users/6270923/items/TAIL4P5N"],"itemData":{"id":"yg2Cy3EW/3h9fueKU","type":"article-journal","abstract":"BACKGROUND: Despite the surge in use of extracorporeal membrane oxygenation (ECMO) in the adult intensive care unit, little guidance is available on the appropriate dosing of antimicrobials in this setting. Ceftriaxone is an antimicrobial with a high affinity to plasma protein, a property identified in the literature as susceptible to sequestration into extracorporeal circuits and hypothesised to require dosage adjustments in this setting.\nOBJECTIVE: The aim of this study was to describe the pharmacokinetics of ceftriaxone and identify the best dosing regimen for critically ill adult patients receiving ECMO.\nMETHODS: Serial blood samples were taken from patients receiving both ECMO and ceftriaxone. Total and unbound drug concentrations were measured in plasma by chromatographic assay and analysed using a population pharmacokinetic approach with Pmetrics®. Dosing simulations were performed to identify the optimal dosing strategy: 60 and 100% of time with free (unbound) drug concentration exceeding the minimum inhibitory concentration (fT&gt;MIC).\nRESULTS: In total, 14 patients were enrolled, of which three were receiving renal replacement therapy (RRT). Total and unbound ceftriaxone was best described in a two-compartment model with total body weight, serum albumin concentrations, creatinine clearance (CrCL), and the presence of RRT included as significant predictors of pharmacokinetics. Patients not on RRT generated a mean renal clearance of 0.90 L/h, non-renal clearance of 0.33 L/h, and central volume of distribution of 7.94 L. Patients on RRT exhibited a mean total clearance of 1.18 L/h. ECMO variables were not significant predictors of ceftriaxone pharmacokinetics. Steady-state dosing simulations found that dosages of 1 g every 12 h and 2 g every 24 h achieved &gt;90% probabilities of target attainment in patients with CrCL of 0 mL/min with RRT and 30 and 100 mL/min and various serum albumin concentrations (17 and 26 g/L).\nCONCLUSIONS: Dosing recommendations for critically ill adult patients not on ECMO appear to be sufficient for patients on ECMO. Patients exhibiting augmented renal clearance (&gt; 130 mL/min) or treatment of less susceptible pathogens may require higher doses, which requires further investigation.","container-title":"Clinical Pharmacokinetics","DOI":"10.1007/s40262-021-01106-x","ISSN":"1179-1926","issue":"6","journalAbbreviation":"Clin Pharmacokinet","language":"eng","note":"PMID: 35253107\nPMCID: PMC9249724","page":"847-856","source":"PubMed","title":"Population Pharmacokinetics and Dosing Simulations of Ceftriaxone in Critically Ill Patients Receiving Extracorporeal Membrane Oxygenation (An ASAP ECMO Study)","volume":"61","author":[{"family":"Cheng","given":"Vesa"},{"family":"Abdul-Aziz","given":"Mohd H."},{"family":"Burrows","given":"Fay"},{"family":"Buscher","given":"Hergen"},{"family":"Cho","given":"Young-Jae"},{"family":"Corley","given":"Amanda"},{"family":"Gilder","given":"Eileen"},{"family":"Kim","given":"Hyung-Sook"},{"family":"Lim","given":"Sung Yoon"},{"family":"McGuinness","given":"Shay"},{"family":"Parke","given":"Rachael"},{"family":"Reynolds","given":"Claire"},{"family":"Rudham","given":"Sam"},{"family":"Wallis","given":"Steven C."},{"family":"Welch","given":"Susan A."},{"family":"Fraser","given":"John F."},{"family":"Shekar","given":"Kiran"},{"family":"Roberts","given":"Jason A."},{"literal":"ASAP ECMO Investigators"}],"issued":{"date-parts":[["2022",6]]}}}],"schema":"https://github.com/citation-style-language/schema/raw/master/csl-citation.json"} </w:instrText>
      </w:r>
      <w:r w:rsidR="001F5EDC">
        <w:rPr>
          <w:lang w:val="en-US"/>
        </w:rPr>
        <w:fldChar w:fldCharType="separate"/>
      </w:r>
      <w:r w:rsidR="00073B83" w:rsidRPr="00073B83">
        <w:rPr>
          <w:rFonts w:ascii="Calibri" w:hAnsi="Calibri" w:cs="Calibri"/>
        </w:rPr>
        <w:t>(20)</w:t>
      </w:r>
      <w:r w:rsidR="001F5EDC">
        <w:rPr>
          <w:lang w:val="en-US"/>
        </w:rPr>
        <w:fldChar w:fldCharType="end"/>
      </w:r>
      <w:r w:rsidR="001F5EDC">
        <w:rPr>
          <w:lang w:val="en-US"/>
        </w:rPr>
        <w:t xml:space="preserve"> </w:t>
      </w:r>
      <w:r w:rsidRPr="000C54D9">
        <w:rPr>
          <w:lang w:val="en-US"/>
        </w:rPr>
        <w:t>while others exhibited inconsistencies, including discrepancies between the original manuscript and supplementary model</w:t>
      </w:r>
      <w:r w:rsidR="00C06FDF">
        <w:rPr>
          <w:lang w:val="en-US"/>
        </w:rPr>
        <w:t>.</w:t>
      </w:r>
      <w:r w:rsidR="001F5EDC">
        <w:rPr>
          <w:lang w:val="en-US"/>
        </w:rPr>
        <w:t xml:space="preserve"> </w:t>
      </w:r>
      <w:r w:rsidR="001F5EDC">
        <w:rPr>
          <w:lang w:val="en-US"/>
        </w:rPr>
        <w:fldChar w:fldCharType="begin"/>
      </w:r>
      <w:r w:rsidR="00073B83">
        <w:rPr>
          <w:lang w:val="en-US"/>
        </w:rPr>
        <w:instrText xml:space="preserve"> ADDIN ZOTERO_ITEM CSL_CITATION {"citationID":"2MghO6FF","properties":{"formattedCitation":"(21)","plainCitation":"(21)","noteIndex":0},"citationItems":[{"id":"yg2Cy3EW/eZbTddGk","uris":["http://zotero.org/users/6270923/items/CPQK4CNP"],"itemData":{"id":"yg2Cy3EW/eZbTddGk","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instrText>
      </w:r>
      <w:r w:rsidR="001F5EDC">
        <w:rPr>
          <w:lang w:val="en-US"/>
        </w:rPr>
        <w:fldChar w:fldCharType="separate"/>
      </w:r>
      <w:r w:rsidR="00073B83" w:rsidRPr="00073B83">
        <w:rPr>
          <w:rFonts w:ascii="Calibri" w:hAnsi="Calibri" w:cs="Calibri"/>
        </w:rPr>
        <w:t>(21)</w:t>
      </w:r>
      <w:r w:rsidR="001F5EDC">
        <w:rPr>
          <w:lang w:val="en-US"/>
        </w:rPr>
        <w:fldChar w:fldCharType="end"/>
      </w:r>
      <w:r w:rsidR="001F5EDC">
        <w:rPr>
          <w:lang w:val="en-US"/>
        </w:rPr>
        <w:t xml:space="preserve"> </w:t>
      </w:r>
      <w:r w:rsidRPr="000C54D9">
        <w:rPr>
          <w:lang w:val="en-US"/>
        </w:rPr>
        <w:t xml:space="preserve">However, it is important to clarify that </w:t>
      </w:r>
      <w:r w:rsidRPr="000C54D9">
        <w:rPr>
          <w:lang w:val="en-US"/>
        </w:rPr>
        <w:lastRenderedPageBreak/>
        <w:t>these discrepancies did not appear to impact the overall con</w:t>
      </w:r>
      <w:r>
        <w:rPr>
          <w:lang w:val="en-US"/>
        </w:rPr>
        <w:t>clusions drawn in these studies</w:t>
      </w:r>
      <w:r w:rsidR="00D71A6D">
        <w:rPr>
          <w:lang w:val="en-US"/>
        </w:rPr>
        <w:t xml:space="preserve">. </w:t>
      </w:r>
      <w:r w:rsidRPr="000C54D9">
        <w:rPr>
          <w:lang w:val="en-US"/>
        </w:rPr>
        <w:t xml:space="preserve">Furthermore, it is worth highlighting that although efforts were made to accurately translate the models from the literature for use in this study, errors in </w:t>
      </w:r>
      <w:r w:rsidR="00102890">
        <w:rPr>
          <w:lang w:val="en-US"/>
        </w:rPr>
        <w:t>data</w:t>
      </w:r>
      <w:r w:rsidRPr="000C54D9">
        <w:rPr>
          <w:lang w:val="en-US"/>
        </w:rPr>
        <w:t xml:space="preserve"> interpretation cannot be ruled out. </w:t>
      </w:r>
      <w:r w:rsidR="00826BAE" w:rsidRPr="00826BAE">
        <w:rPr>
          <w:lang w:val="en-US"/>
        </w:rPr>
        <w:t xml:space="preserve">To promote transparency and reproducibility, the code used in this study is available on GitHub at </w:t>
      </w:r>
      <w:hyperlink r:id="rId10" w:history="1">
        <w:r w:rsidR="00826BAE" w:rsidRPr="00CD169D">
          <w:rPr>
            <w:rStyle w:val="Lienhypertexte"/>
            <w:lang w:val="en-US"/>
          </w:rPr>
          <w:t>https://github.com/ThomasDuflot/Ceftriaxone-AAC</w:t>
        </w:r>
      </w:hyperlink>
      <w:r w:rsidR="00826BAE" w:rsidRPr="00826BAE">
        <w:rPr>
          <w:lang w:val="en-US"/>
        </w:rPr>
        <w:t>.</w:t>
      </w:r>
      <w:r w:rsidR="00826BAE">
        <w:rPr>
          <w:lang w:val="en-US"/>
        </w:rPr>
        <w:t xml:space="preserve"> </w:t>
      </w:r>
    </w:p>
    <w:p w14:paraId="6246198D" w14:textId="5E4D6EE8" w:rsidR="00DA026B" w:rsidRDefault="000C54D9" w:rsidP="000C54D9">
      <w:pPr>
        <w:spacing w:line="480" w:lineRule="auto"/>
        <w:ind w:firstLine="708"/>
        <w:jc w:val="both"/>
        <w:rPr>
          <w:lang w:val="en-US"/>
        </w:rPr>
      </w:pPr>
      <w:r w:rsidRPr="005B4C7D">
        <w:rPr>
          <w:rFonts w:cstheme="minorHAnsi"/>
          <w:lang w:val="en-US"/>
        </w:rPr>
        <w:t>A notable degree of variability was observed</w:t>
      </w:r>
      <w:r w:rsidR="00E17941" w:rsidRPr="005B4C7D">
        <w:rPr>
          <w:rFonts w:cstheme="minorHAnsi"/>
          <w:lang w:val="en-US"/>
        </w:rPr>
        <w:t xml:space="preserve"> between models</w:t>
      </w:r>
      <w:r w:rsidRPr="005B4C7D">
        <w:rPr>
          <w:rFonts w:cstheme="minorHAnsi"/>
          <w:lang w:val="en-US"/>
        </w:rPr>
        <w:t xml:space="preserve"> when examining CEF</w:t>
      </w:r>
      <w:r w:rsidRPr="005B4C7D">
        <w:rPr>
          <w:rFonts w:cstheme="minorHAnsi"/>
          <w:vertAlign w:val="subscript"/>
          <w:lang w:val="en-US"/>
        </w:rPr>
        <w:t>u</w:t>
      </w:r>
      <w:r w:rsidRPr="005B4C7D">
        <w:rPr>
          <w:rFonts w:cstheme="minorHAnsi"/>
          <w:lang w:val="en-US"/>
        </w:rPr>
        <w:t xml:space="preserve"> modeling and the determination of optimal thresholds based on minimum inhibitory concentration (MIC)</w:t>
      </w:r>
      <w:r w:rsidR="00AB4DF0" w:rsidRPr="005B4C7D">
        <w:rPr>
          <w:rFonts w:cstheme="minorHAnsi"/>
          <w:lang w:val="en-US"/>
        </w:rPr>
        <w:t xml:space="preserve"> </w:t>
      </w:r>
      <w:r w:rsidR="00826BAE" w:rsidRPr="005B4C7D">
        <w:rPr>
          <w:rFonts w:cstheme="minorHAnsi"/>
          <w:lang w:val="en-US"/>
        </w:rPr>
        <w:t xml:space="preserve">with higher variability of </w:t>
      </w:r>
      <w:r w:rsidR="00AB4DF0" w:rsidRPr="005B4C7D">
        <w:rPr>
          <w:rFonts w:cstheme="minorHAnsi"/>
          <w:lang w:val="en-US"/>
        </w:rPr>
        <w:t xml:space="preserve">the thresholds </w:t>
      </w:r>
      <w:r w:rsidR="00826BAE" w:rsidRPr="005B4C7D">
        <w:rPr>
          <w:rFonts w:cstheme="minorHAnsi"/>
          <w:lang w:val="en-US"/>
        </w:rPr>
        <w:t>when</w:t>
      </w:r>
      <w:r w:rsidR="00AB4DF0" w:rsidRPr="005B4C7D">
        <w:rPr>
          <w:rFonts w:cstheme="minorHAnsi"/>
          <w:lang w:val="en-US"/>
        </w:rPr>
        <w:t xml:space="preserve"> hypoalbuminemia </w:t>
      </w:r>
      <w:r w:rsidR="00826BAE" w:rsidRPr="005B4C7D">
        <w:rPr>
          <w:rFonts w:cstheme="minorHAnsi"/>
          <w:lang w:val="en-US"/>
        </w:rPr>
        <w:t>occurs</w:t>
      </w:r>
      <w:r w:rsidRPr="005B4C7D">
        <w:rPr>
          <w:rFonts w:cstheme="minorHAnsi"/>
          <w:lang w:val="en-US"/>
        </w:rPr>
        <w:t xml:space="preserve">. </w:t>
      </w:r>
      <w:r w:rsidR="00826BAE">
        <w:rPr>
          <w:rFonts w:cstheme="minorHAnsi"/>
          <w:lang w:val="en-US"/>
        </w:rPr>
        <w:t>An interesting</w:t>
      </w:r>
      <w:r w:rsidR="00826BAE" w:rsidRPr="005B4C7D">
        <w:rPr>
          <w:rFonts w:cstheme="minorHAnsi"/>
          <w:lang w:val="en-US"/>
        </w:rPr>
        <w:t xml:space="preserve"> </w:t>
      </w:r>
      <w:r w:rsidRPr="005B4C7D">
        <w:rPr>
          <w:rFonts w:cstheme="minorHAnsi"/>
          <w:lang w:val="en-US"/>
        </w:rPr>
        <w:t>key factor is the variation in the studied population among</w:t>
      </w:r>
      <w:r w:rsidR="00102890" w:rsidRPr="005B4C7D">
        <w:rPr>
          <w:rFonts w:cstheme="minorHAnsi"/>
          <w:lang w:val="en-US"/>
        </w:rPr>
        <w:t xml:space="preserve"> the different research studies</w:t>
      </w:r>
      <w:r w:rsidRPr="000C54D9">
        <w:rPr>
          <w:lang w:val="en-US"/>
        </w:rPr>
        <w:t>. These difference</w:t>
      </w:r>
      <w:r w:rsidR="00102890">
        <w:rPr>
          <w:lang w:val="en-US"/>
        </w:rPr>
        <w:t>s included the age of patients</w:t>
      </w:r>
      <w:r w:rsidRPr="000C54D9">
        <w:rPr>
          <w:lang w:val="en-US"/>
        </w:rPr>
        <w:t>, their critical illness status, the number of samples collected, the timing of sample collection, the presence or absence of hypoalbuminemia, and the use of cardiopulmonary bypass.</w:t>
      </w:r>
      <w:r>
        <w:rPr>
          <w:lang w:val="en-US"/>
        </w:rPr>
        <w:t xml:space="preserve"> </w:t>
      </w:r>
      <w:r w:rsidRPr="000C54D9">
        <w:rPr>
          <w:lang w:val="en-US"/>
        </w:rPr>
        <w:t xml:space="preserve">Additionally, the method employed for sample processing, such as </w:t>
      </w:r>
      <w:r>
        <w:rPr>
          <w:lang w:val="en-US"/>
        </w:rPr>
        <w:t>UF</w:t>
      </w:r>
      <w:r w:rsidRPr="000C54D9">
        <w:rPr>
          <w:lang w:val="en-US"/>
        </w:rPr>
        <w:t xml:space="preserve"> or ED, introduced another source of variability. It is noteworthy that a recent paper reported significant differences in the parameters Bmax and Kd between </w:t>
      </w:r>
      <w:r w:rsidRPr="000C54D9">
        <w:rPr>
          <w:i/>
          <w:lang w:val="en-US"/>
        </w:rPr>
        <w:t>in vitro</w:t>
      </w:r>
      <w:r w:rsidRPr="000C54D9">
        <w:rPr>
          <w:lang w:val="en-US"/>
        </w:rPr>
        <w:t xml:space="preserve"> </w:t>
      </w:r>
      <w:r>
        <w:rPr>
          <w:lang w:val="en-US"/>
        </w:rPr>
        <w:t>UF</w:t>
      </w:r>
      <w:r w:rsidRPr="000C54D9">
        <w:rPr>
          <w:lang w:val="en-US"/>
        </w:rPr>
        <w:t xml:space="preserve"> and </w:t>
      </w:r>
      <w:r w:rsidRPr="000C54D9">
        <w:rPr>
          <w:i/>
          <w:lang w:val="en-US"/>
        </w:rPr>
        <w:t>in vivo</w:t>
      </w:r>
      <w:r w:rsidRPr="000C54D9">
        <w:rPr>
          <w:lang w:val="en-US"/>
        </w:rPr>
        <w:t xml:space="preserve"> IV microdialysis</w:t>
      </w:r>
      <w:r w:rsidR="001F5EDC">
        <w:rPr>
          <w:lang w:val="en-US"/>
        </w:rPr>
        <w:t xml:space="preserve">. </w:t>
      </w:r>
      <w:r w:rsidR="001F5EDC">
        <w:rPr>
          <w:lang w:val="en-US"/>
        </w:rPr>
        <w:fldChar w:fldCharType="begin"/>
      </w:r>
      <w:r w:rsidR="00073B83">
        <w:rPr>
          <w:lang w:val="en-US"/>
        </w:rPr>
        <w:instrText xml:space="preserve"> ADDIN ZOTERO_ITEM CSL_CITATION {"citationID":"BoKhwb67","properties":{"formattedCitation":"(30)","plainCitation":"(30)","noteIndex":0},"citationItems":[{"id":145,"uris":["http://zotero.org/users/local/CULfEDKS/items/2KBWAHT3"],"itemData":{"id":145,"type":"article-journal","abstract":"BACKGROUND: High protein binding (PB) of antibiotics has an impact on their antimicrobial activity. It has been questioned whether in vitro PB determination can capture the dynamic and concentration-dependent PB of highly bound antibiotics.\nOBJECTIVES: This clinical study compared in vitro ultrafiltration (UF) and in vivo IV microdialysis (MD) methods to determine ceftriaxone PB.\nMETHODS: Six healthy male volunteers received a single IV 2 g dose of ceftriaxone. Unbound ceftriaxone plasma concentrations were measured with MD and venous plasma sampling with subsequent UF. Pharmacokinetic parameters were determined using non-compartmental pharmacokinetic analysis. Non-linear mixed-effects modelling was used to quantify the PB. The PTA was estimated.\nRESULTS: The Cmax of ceftriaxone total plasma concentration (297.42 ± 21.0 mg/L) was approximately 5.5-fold higher than for free concentrations obtained with UF (52.83 ± 5.07 mg/L), and only 3.5-fold higher than for free concentrations obtained with MD (81.37 ± 26.93 mg/L). Non-linear, saturable PB binding was confirmed for both UF and MD. Significantly different dissociation constants (Kd) for the albumin/ceftriaxone complex were quantified: in UF it was 23.7 mg/L (95% CI 21.3-26.2) versus 15.9 mg/L (95% CI 13.6-18.6) in MD. Moreover, the estimated number of binding sites (95% CI) per albumin molecule was 0.916 (0.86-0.97) in UF versus 0.548 in MD (0.51-0.59). The PTA obtained with MD was at most 27% higher than with UF.\nCONCLUSIONS: In vitro UF versus in vivo intravasal MD revealed significantly different PB, especially during the distribution phase. The method of PB determination could have an impact on the breakpoint determination and dose optimisation of antibiotics.","container-title":"The Journal of Antimicrobial Chemotherapy","DOI":"10.1093/jac/dkac400","ISSN":"1460-2091","issue":"2","journalAbbreviation":"J Antimicrob Chemother","language":"eng","note":"PMID: 36433819","page":"380-388","source":"PubMed","title":"Comparison of ultrafiltration and microdialysis for ceftriaxone protein-binding determination","volume":"78","author":[{"family":"Sanz-Codina","given":"Maria"},{"family":"Wicha","given":"Sebastian G."},{"family":"Wulkersdorfer","given":"Beatrix"},{"family":"Al Jalali","given":"Valentin"},{"family":"Van Os","given":"Wisse"},{"family":"Vossen","given":"Matthias G."},{"family":"Bauer","given":"Martin"},{"family":"Lackner","given":"Edith"},{"family":"Dorn","given":"Christoph"},{"family":"Zeitlinger","given":"Markus"}],"issued":{"date-parts":[["2023",2,1]]}}}],"schema":"https://github.com/citation-style-language/schema/raw/master/csl-citation.json"} </w:instrText>
      </w:r>
      <w:r w:rsidR="001F5EDC">
        <w:rPr>
          <w:lang w:val="en-US"/>
        </w:rPr>
        <w:fldChar w:fldCharType="separate"/>
      </w:r>
      <w:r w:rsidR="00073B83" w:rsidRPr="00073B83">
        <w:rPr>
          <w:rFonts w:ascii="Calibri" w:hAnsi="Calibri" w:cs="Calibri"/>
        </w:rPr>
        <w:t>(30)</w:t>
      </w:r>
      <w:r w:rsidR="001F5EDC">
        <w:rPr>
          <w:lang w:val="en-US"/>
        </w:rPr>
        <w:fldChar w:fldCharType="end"/>
      </w:r>
      <w:r w:rsidR="001F5EDC">
        <w:rPr>
          <w:lang w:val="en-US"/>
        </w:rPr>
        <w:t xml:space="preserve"> </w:t>
      </w:r>
      <w:r w:rsidRPr="000C54D9">
        <w:rPr>
          <w:lang w:val="en-US"/>
        </w:rPr>
        <w:t xml:space="preserve">The choice between UF and ED is particularly important, as it influences the determination of the free drug fraction. While </w:t>
      </w:r>
      <w:r w:rsidR="00D105F1">
        <w:rPr>
          <w:lang w:val="en-US"/>
        </w:rPr>
        <w:t>ED</w:t>
      </w:r>
      <w:r w:rsidRPr="000C54D9">
        <w:rPr>
          <w:lang w:val="en-US"/>
        </w:rPr>
        <w:t xml:space="preserve"> is regarded as the gold standard method, it is also known for its time-consuming nature. Conversely, </w:t>
      </w:r>
      <w:r>
        <w:rPr>
          <w:lang w:val="en-US"/>
        </w:rPr>
        <w:t>UF</w:t>
      </w:r>
      <w:r w:rsidRPr="000C54D9">
        <w:rPr>
          <w:lang w:val="en-US"/>
        </w:rPr>
        <w:t xml:space="preserve"> is a more straightforward approach but is sensitive to a range of analytical conditions. </w:t>
      </w:r>
      <w:r w:rsidR="00826BAE" w:rsidRPr="00826BAE">
        <w:rPr>
          <w:lang w:val="en-US"/>
        </w:rPr>
        <w:t>Both UF and ED are influenced by temperature, and UF is particularly affected by centrifugation speed and time.</w:t>
      </w:r>
      <w:r w:rsidR="001F5EDC">
        <w:rPr>
          <w:lang w:val="en-US"/>
        </w:rPr>
        <w:t xml:space="preserve"> </w:t>
      </w:r>
      <w:r w:rsidR="001F5EDC">
        <w:rPr>
          <w:lang w:val="en-US"/>
        </w:rPr>
        <w:fldChar w:fldCharType="begin"/>
      </w:r>
      <w:r w:rsidR="00073B83">
        <w:rPr>
          <w:lang w:val="en-US"/>
        </w:rPr>
        <w:instrText xml:space="preserve"> ADDIN ZOTERO_ITEM CSL_CITATION {"citationID":"w8QEDdiD","properties":{"formattedCitation":"(31)","plainCitation":"(31)","noteIndex":0},"citationItems":[{"id":147,"uris":["http://zotero.org/users/local/CULfEDKS/items/7D5Y2SS4"],"itemData":{"id":147,"type":"article-journal","abstract":"Dolutegravir therapeutic drug monitoring (TDM) could be improved by measuring the unbound dolutegravir plasma concentration (Cu), particularly in patients experiencing virological failure or toxicity despite achieving appropriate DTG total plasma concentrations. Equilibrium dialysis (ED) is the gold standard to measure Cu, but ED is time consuming, precluding its use in clinical practice. In contrast, ultrafiltration is applicable to TDM, but is sensitive to numerous analytical conditions. In order to evaluate measurements of Cu by ultrafiltration, ultrafiltration conditions were validated by comparison with ED. DTG concentrations were measured by LC-MS/MS. Three ultrafiltration factors (temperature, duration and relative centrifugal force [RCF]) were evaluated and compared to ED (25/37 °C), using a design of experiment strategy. Temperature was found to influence Cu results by ED (p = 0.036) and UF (p = 0.002) when results were analysed with ANOVA. Relative centrifugal force (2000 g) and time (20 min) interacted to influence Cu (p = 0.006), while individually they did not influence Cu (p = 0.88 and p = 0.42 for RCF and time). Ultrafiltration conditions which yielded the most comparable results to ED were 37 °C, 1000 g for 20 min. Ultrafiltration results greatly depended on analytical conditions, confirming the need to validate the method by comparison with ED in order to correctly interpret DTG Cu.","container-title":"Scientific Reports","DOI":"10.1038/s41598-020-69102-y","ISSN":"2045-2322","issue":"1","journalAbbreviation":"Sci Rep","language":"eng","note":"PMID: 32703975\nPMCID: PMC7378073","page":"12265","source":"PubMed","title":"Comparing ultrafiltration and equilibrium dialysis to measure unbound plasma dolutegravir concentrations based on a design of experiment approach","volume":"10","author":[{"family":"Metsu","given":"David"},{"family":"Lanot","given":"Thomas"},{"family":"Fraissinet","given":"François"},{"family":"Concordet","given":"Didier"},{"family":"Gayrard","given":"Véronique"},{"family":"Averseng","given":"Manon"},{"family":"Ressault","given":"Alice"},{"family":"Martin-Blondel","given":"Guillaume"},{"family":"Levade","given":"Thierry"},{"family":"Février","given":"Frédéric"},{"family":"Chatelut","given":"Etienne"},{"family":"Delobel","given":"Pierre"},{"family":"Gandia","given":"Peggy"}],"issued":{"date-parts":[["2020",7,23]]}}}],"schema":"https://github.com/citation-style-language/schema/raw/master/csl-citation.json"} </w:instrText>
      </w:r>
      <w:r w:rsidR="001F5EDC">
        <w:rPr>
          <w:lang w:val="en-US"/>
        </w:rPr>
        <w:fldChar w:fldCharType="separate"/>
      </w:r>
      <w:r w:rsidR="00073B83" w:rsidRPr="00073B83">
        <w:rPr>
          <w:rFonts w:ascii="Calibri" w:hAnsi="Calibri" w:cs="Calibri"/>
        </w:rPr>
        <w:t>(31)</w:t>
      </w:r>
      <w:r w:rsidR="001F5EDC">
        <w:rPr>
          <w:lang w:val="en-US"/>
        </w:rPr>
        <w:fldChar w:fldCharType="end"/>
      </w:r>
      <w:r w:rsidR="00826BAE" w:rsidRPr="00826BAE">
        <w:rPr>
          <w:lang w:val="en-US"/>
        </w:rPr>
        <w:t xml:space="preserve"> It is also important to note that these analytical considerations may vary depending on the </w:t>
      </w:r>
      <w:r w:rsidR="00826BAE">
        <w:rPr>
          <w:lang w:val="en-US"/>
        </w:rPr>
        <w:t>physico-chemical properties of the</w:t>
      </w:r>
      <w:r w:rsidR="00826BAE" w:rsidRPr="00826BAE">
        <w:rPr>
          <w:lang w:val="en-US"/>
        </w:rPr>
        <w:t xml:space="preserve"> drug being studied.</w:t>
      </w:r>
    </w:p>
    <w:p w14:paraId="7AD9B441" w14:textId="5BA4A7D3" w:rsidR="00F9271A" w:rsidRDefault="00671846" w:rsidP="00284DC0">
      <w:pPr>
        <w:spacing w:line="480" w:lineRule="auto"/>
        <w:ind w:firstLine="708"/>
        <w:jc w:val="both"/>
        <w:rPr>
          <w:lang w:val="en-US"/>
        </w:rPr>
      </w:pPr>
      <w:r w:rsidRPr="00671846">
        <w:rPr>
          <w:lang w:val="en-US"/>
        </w:rPr>
        <w:t xml:space="preserve">The significance of external validation in ensuring the reliability of the study's findings cannot be overstated. Consequently, the predictive performance of the models under investigation was rigorously assessed, despite the limited sample size in this single-center prospective </w:t>
      </w:r>
      <w:r>
        <w:rPr>
          <w:lang w:val="en-US"/>
        </w:rPr>
        <w:t>cohort</w:t>
      </w:r>
      <w:r w:rsidRPr="00671846">
        <w:rPr>
          <w:lang w:val="en-US"/>
        </w:rPr>
        <w:t xml:space="preserve"> (N=62). Although this limitation is acknowledged, the use of combined fit metrics provided valuable insights, revealing that certain </w:t>
      </w:r>
      <w:r w:rsidRPr="00671846">
        <w:rPr>
          <w:lang w:val="en-US"/>
        </w:rPr>
        <w:lastRenderedPageBreak/>
        <w:t>models demonstrated a higher degree of reliability compared to others. It is important to interpret these results with caution, as their validation requires replication and further extensive investigation.</w:t>
      </w:r>
    </w:p>
    <w:p w14:paraId="536B23A4" w14:textId="77777777" w:rsidR="008930F3" w:rsidRDefault="008930F3" w:rsidP="00284DC0">
      <w:pPr>
        <w:spacing w:line="480" w:lineRule="auto"/>
        <w:ind w:firstLine="708"/>
        <w:jc w:val="both"/>
        <w:rPr>
          <w:lang w:val="en-US"/>
        </w:rPr>
      </w:pPr>
      <w:r w:rsidRPr="008930F3">
        <w:rPr>
          <w:lang w:val="en-US"/>
        </w:rPr>
        <w:t>Interestingly, although the Gregoire, Heffernan, and Hartman models demonstrated satisfactory metrics during external validation, we observed differences in concordance between Hartman and the other two models. Gregoire and Heffernan formed a concordance group with high similarity (93%), while Hartman showed lower concordance—85% with Heffernan and 79% with Gregoire. This intriguing result may be attributed to Hartman’s higher MSE and MPE. Given the greater variability in MPE for the Hartman model, we hypothesize that the Gregoire and Heffernan models offer better predictive performance, with Heffernan being the strongest overall due to its lowest MPE, RMSE, RMSE%, and highest R².</w:t>
      </w:r>
    </w:p>
    <w:p w14:paraId="1B9CAE8E" w14:textId="39DC4C62" w:rsidR="00D60495" w:rsidRDefault="00284DC0" w:rsidP="00284DC0">
      <w:pPr>
        <w:spacing w:line="480" w:lineRule="auto"/>
        <w:ind w:firstLine="708"/>
        <w:jc w:val="both"/>
        <w:rPr>
          <w:lang w:val="en-US"/>
        </w:rPr>
      </w:pPr>
      <w:r>
        <w:rPr>
          <w:lang w:val="en-US"/>
        </w:rPr>
        <w:t>Transitioning</w:t>
      </w:r>
      <w:r w:rsidR="00DA026B" w:rsidRPr="00193B91">
        <w:rPr>
          <w:lang w:val="en-US"/>
        </w:rPr>
        <w:t xml:space="preserve"> from modeling concepts to clinical </w:t>
      </w:r>
      <w:r>
        <w:rPr>
          <w:lang w:val="en-US"/>
        </w:rPr>
        <w:t>implications</w:t>
      </w:r>
      <w:r w:rsidR="00DA026B" w:rsidRPr="00193B91">
        <w:rPr>
          <w:lang w:val="en-US"/>
        </w:rPr>
        <w:t xml:space="preserve">, </w:t>
      </w:r>
      <w:r>
        <w:rPr>
          <w:lang w:val="en-US"/>
        </w:rPr>
        <w:t>the p</w:t>
      </w:r>
      <w:r w:rsidRPr="00284DC0">
        <w:rPr>
          <w:lang w:val="en-US"/>
        </w:rPr>
        <w:t xml:space="preserve">rimary objective </w:t>
      </w:r>
      <w:r>
        <w:rPr>
          <w:lang w:val="en-US"/>
        </w:rPr>
        <w:t>was</w:t>
      </w:r>
      <w:r w:rsidRPr="00284DC0">
        <w:rPr>
          <w:lang w:val="en-US"/>
        </w:rPr>
        <w:t xml:space="preserve"> to ascertain whether the CEF dosing regimen </w:t>
      </w:r>
      <w:r>
        <w:rPr>
          <w:lang w:val="en-US"/>
        </w:rPr>
        <w:t>was</w:t>
      </w:r>
      <w:r w:rsidRPr="00284DC0">
        <w:rPr>
          <w:lang w:val="en-US"/>
        </w:rPr>
        <w:t xml:space="preserve"> sufficient to achieve the therapeutic objectives. Although the retrospective cohort study possesse</w:t>
      </w:r>
      <w:r>
        <w:rPr>
          <w:lang w:val="en-US"/>
        </w:rPr>
        <w:t>d</w:t>
      </w:r>
      <w:r w:rsidRPr="00284DC0">
        <w:rPr>
          <w:lang w:val="en-US"/>
        </w:rPr>
        <w:t xml:space="preserve"> evident limitations, it has been observed that when employing a CEF</w:t>
      </w:r>
      <w:r w:rsidR="00D105F1" w:rsidRPr="005B4C7D">
        <w:rPr>
          <w:vertAlign w:val="subscript"/>
          <w:lang w:val="en-US"/>
        </w:rPr>
        <w:t>u</w:t>
      </w:r>
      <w:r w:rsidRPr="00284DC0">
        <w:rPr>
          <w:lang w:val="en-US"/>
        </w:rPr>
        <w:t xml:space="preserve"> threshold of 1 mg/L,</w:t>
      </w:r>
      <w:r w:rsidR="004903D1">
        <w:rPr>
          <w:lang w:val="en-US"/>
        </w:rPr>
        <w:t xml:space="preserve"> PTA</w:t>
      </w:r>
      <w:r w:rsidRPr="00284DC0">
        <w:rPr>
          <w:lang w:val="en-US"/>
        </w:rPr>
        <w:t xml:space="preserve"> is 95.7% across all models. Consequently, the level of concordance among th</w:t>
      </w:r>
      <w:r w:rsidR="004903D1">
        <w:rPr>
          <w:lang w:val="en-US"/>
        </w:rPr>
        <w:t>ese models was relatively high</w:t>
      </w:r>
      <w:r w:rsidR="00DA026B">
        <w:rPr>
          <w:lang w:val="en-US"/>
        </w:rPr>
        <w:t xml:space="preserve">. </w:t>
      </w:r>
      <w:r w:rsidRPr="00284DC0">
        <w:rPr>
          <w:lang w:val="en-US"/>
        </w:rPr>
        <w:t xml:space="preserve">However, as the thresholds increased, inter-model variability may start to impact clinical conclusions regarding the effectiveness of CEF. </w:t>
      </w:r>
    </w:p>
    <w:p w14:paraId="15B17EC0" w14:textId="3D824DC0" w:rsidR="00DA026B" w:rsidRDefault="00284DC0" w:rsidP="008F0A59">
      <w:pPr>
        <w:spacing w:line="480" w:lineRule="auto"/>
        <w:ind w:firstLine="708"/>
        <w:jc w:val="both"/>
        <w:rPr>
          <w:lang w:val="en-US"/>
        </w:rPr>
      </w:pPr>
      <w:r>
        <w:rPr>
          <w:lang w:val="en-US"/>
        </w:rPr>
        <w:t>Balancing the limitations of retrospective data, i</w:t>
      </w:r>
      <w:r w:rsidRPr="00284DC0">
        <w:rPr>
          <w:lang w:val="en-US"/>
        </w:rPr>
        <w:t>t is crucial to emphasize that the significant predictors of CEF</w:t>
      </w:r>
      <w:r w:rsidRPr="005B4C7D">
        <w:rPr>
          <w:vertAlign w:val="subscript"/>
          <w:lang w:val="en-US"/>
        </w:rPr>
        <w:t>t</w:t>
      </w:r>
      <w:r w:rsidR="00F96847" w:rsidRPr="005B4C7D">
        <w:rPr>
          <w:vertAlign w:val="subscript"/>
          <w:lang w:val="en-US"/>
        </w:rPr>
        <w:t>ot</w:t>
      </w:r>
      <w:r w:rsidRPr="00284DC0">
        <w:rPr>
          <w:lang w:val="en-US"/>
        </w:rPr>
        <w:t xml:space="preserve"> identified in this cohort, including age, plasma albumin, plasma creatinine, and dose, have been previously highlighted in the literature</w:t>
      </w:r>
      <w:r w:rsidR="00C06FDF">
        <w:rPr>
          <w:lang w:val="en-US"/>
        </w:rPr>
        <w:t>.</w:t>
      </w:r>
      <w:r w:rsidR="001F5EDC">
        <w:rPr>
          <w:lang w:val="en-US"/>
        </w:rPr>
        <w:t xml:space="preserve"> </w:t>
      </w:r>
      <w:r w:rsidR="001F5EDC">
        <w:rPr>
          <w:lang w:val="en-US"/>
        </w:rPr>
        <w:fldChar w:fldCharType="begin"/>
      </w:r>
      <w:r w:rsidR="00073B83">
        <w:rPr>
          <w:lang w:val="en-US"/>
        </w:rPr>
        <w:instrText xml:space="preserve"> ADDIN ZOTERO_ITEM CSL_CITATION {"citationID":"ujwp0UtL","properties":{"formattedCitation":"(18, 26)","plainCitation":"(18, 26)","noteIndex":0},"citationItems":[{"id":"yg2Cy3EW/9p0ow7wF","uris":["http://zotero.org/users/6270923/items/LJNCAU8E"],"itemData":{"id":"yg2Cy3EW/9p0ow7wF","type":"article-journal","abstract":"Critical illness, including sepsis, causes significant pathophysiologic changes that alter the pharmacokinetics (PK) of antibiotics. Ceftriaxone is one of the most prescribed antibiotics in patients admitted to the pediatric intensive care unit (PICU). We sought to develop population PK models of both total ceftriaxone and free ceftriaxone in children admitted to a single-center PICU using a scavenged opportunistic sampling approach. We tested if the presence of sepsis and phase of illness (before or after 48 h of antibiotic treatment) altered ceftriaxone PK parameters. We performed Monte Carlo simulations to evaluate whether dosing regimens commonly used in PICUs in the United States (50 mg/kg of body weight every 12 h versus 24 h) resulted in adequate antimicrobial coverage. We found that a two-compartment model best described both total and free ceftriaxone concentrations. For free concentrations, the population clearance value is 6.54 L/h/70 kg, central volume is 25.4 L/70 kg, and peripheral volume is 19.6 L/70 kg. For both models, we found that allometric weight scaling, postmenstrual age, creatinine clearance, and daily highest temperature had significant effects on clearance. The presence of sepsis or phase of illness did not have a significant effect on clearance or volume of distribution. Monte Carlo simulations demonstrated that to achieve free concentrations above 1 μg/ml for 100% of the dosing intervals, a dosing regimen of 50 mg/kg every 12 h is recommended for most patients. A continuous infusion could be considered if the target is to maintain free concentrations four times above the MICs (4 μg/ml).","container-title":"Antimicrobial Agents and Chemotherapy","DOI":"10.1128/AAC.01427-21","ISSN":"1098-6596","issue":"1","journalAbbreviation":"Antimicrob Agents Chemother","language":"eng","note":"PMID: 34633847\nPMCID: PMC8765235","page":"e0142721","source":"PubMed","title":"Population Pharmacokinetic Modeling of Total and Free Ceftriaxone in Critically Ill Children and Young Adults and Monte Carlo Simulations Support Twice Daily Dosing for Target Attainment","volume":"66","author":[{"family":"Tang Girdwood","given":"Sonya"},{"family":"Dong","given":"Min"},{"family":"Tang","given":"Peter"},{"family":"Stoneman","given":"Erin"},{"family":"Jones","given":"Rhonda"},{"family":"Yunger","given":"Toni"},{"family":"Ostermeier","given":"Austin"},{"family":"Curry","given":"Calise"},{"family":"Forton","given":"Melissa"},{"family":"Hail","given":"Traci"},{"family":"Mullaney","given":"Randi"},{"family":"Lahni","given":"Patrick"},{"family":"Punt","given":"Nieko"},{"family":"Kaplan","given":"Jennifer"},{"family":"Vinks","given":"Alexander A."}],"issued":{"date-parts":[["2022",1,18]]}}},{"id":"yg2Cy3EW/O8X7eukN","uris":["http://zotero.org/users/6270923/items/Z6V278G7"],"itemData":{"id":"yg2Cy3EW/O8X7eukN","type":"article-journal","abstract":"OBJECTIVES: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sidR="001F5EDC">
        <w:rPr>
          <w:lang w:val="en-US"/>
        </w:rPr>
        <w:fldChar w:fldCharType="separate"/>
      </w:r>
      <w:r w:rsidR="00073B83" w:rsidRPr="00073B83">
        <w:rPr>
          <w:rFonts w:ascii="Calibri" w:hAnsi="Calibri" w:cs="Calibri"/>
        </w:rPr>
        <w:t>(18, 26)</w:t>
      </w:r>
      <w:r w:rsidR="001F5EDC">
        <w:rPr>
          <w:lang w:val="en-US"/>
        </w:rPr>
        <w:fldChar w:fldCharType="end"/>
      </w:r>
      <w:r w:rsidR="001F5EDC">
        <w:rPr>
          <w:lang w:val="en-US"/>
        </w:rPr>
        <w:t xml:space="preserve"> </w:t>
      </w:r>
      <w:r w:rsidRPr="00284DC0">
        <w:rPr>
          <w:lang w:val="en-US"/>
        </w:rPr>
        <w:t xml:space="preserve">As demonstrated in the mixed effects regression analysis (Table </w:t>
      </w:r>
      <w:r w:rsidR="00E17941">
        <w:rPr>
          <w:lang w:val="en-US"/>
        </w:rPr>
        <w:t>4</w:t>
      </w:r>
      <w:r w:rsidRPr="00284DC0">
        <w:rPr>
          <w:lang w:val="en-US"/>
        </w:rPr>
        <w:t xml:space="preserve">), daily dose was treated as a continuous variable, revealing that </w:t>
      </w:r>
      <w:r w:rsidR="00F96847" w:rsidRPr="00284DC0">
        <w:rPr>
          <w:lang w:val="en-US"/>
        </w:rPr>
        <w:t>CEF</w:t>
      </w:r>
      <w:r w:rsidR="00F96847" w:rsidRPr="008035F0">
        <w:rPr>
          <w:vertAlign w:val="subscript"/>
          <w:lang w:val="en-US"/>
        </w:rPr>
        <w:t>tot</w:t>
      </w:r>
      <w:r w:rsidR="00F96847" w:rsidRPr="00284DC0" w:rsidDel="00F96847">
        <w:rPr>
          <w:lang w:val="en-US"/>
        </w:rPr>
        <w:t xml:space="preserve"> </w:t>
      </w:r>
      <w:r w:rsidR="008100FD">
        <w:rPr>
          <w:lang w:val="en-US"/>
        </w:rPr>
        <w:t>concentrations</w:t>
      </w:r>
      <w:r w:rsidR="008100FD" w:rsidRPr="00284DC0">
        <w:rPr>
          <w:lang w:val="en-US"/>
        </w:rPr>
        <w:t xml:space="preserve"> </w:t>
      </w:r>
      <w:r w:rsidRPr="00284DC0">
        <w:rPr>
          <w:lang w:val="en-US"/>
        </w:rPr>
        <w:t xml:space="preserve">increase with higher doses. </w:t>
      </w:r>
      <w:r w:rsidR="00417FE7">
        <w:rPr>
          <w:lang w:val="en-US"/>
        </w:rPr>
        <w:t xml:space="preserve">Of note, </w:t>
      </w:r>
      <w:r w:rsidR="00417FE7" w:rsidRPr="00417FE7">
        <w:rPr>
          <w:lang w:val="en-US"/>
        </w:rPr>
        <w:t>a population pharmacokinetic (popPK) analysis would allow a more thorough evaluation</w:t>
      </w:r>
      <w:r w:rsidR="00417FE7">
        <w:rPr>
          <w:lang w:val="en-US"/>
        </w:rPr>
        <w:t xml:space="preserve"> of covariates and CEF</w:t>
      </w:r>
      <w:r w:rsidR="00417FE7" w:rsidRPr="005B4C7D">
        <w:rPr>
          <w:vertAlign w:val="subscript"/>
          <w:lang w:val="en-US"/>
        </w:rPr>
        <w:t>u</w:t>
      </w:r>
      <w:r w:rsidR="00417FE7">
        <w:rPr>
          <w:lang w:val="en-US"/>
        </w:rPr>
        <w:t xml:space="preserve"> estimation</w:t>
      </w:r>
      <w:r w:rsidR="00417FE7" w:rsidRPr="00417FE7">
        <w:rPr>
          <w:lang w:val="en-US"/>
        </w:rPr>
        <w:t xml:space="preserve"> using nonlinear mixed-effects modeling. However, due to the retrospective nature of our data, the low number of patients with repeated ceftriaxone concentration measurements, and the heterogeneity of our patient population (encompassing both ICU and general ward patients), developing a popPK model for our cohort would likely introduce bias and yield inconclusive results.</w:t>
      </w:r>
      <w:r w:rsidR="00656843">
        <w:rPr>
          <w:lang w:val="en-US"/>
        </w:rPr>
        <w:t xml:space="preserve"> </w:t>
      </w:r>
      <w:r w:rsidR="00A61C0C">
        <w:rPr>
          <w:lang w:val="en-US"/>
        </w:rPr>
        <w:t>Despite this limitation, it</w:t>
      </w:r>
      <w:r w:rsidRPr="00284DC0">
        <w:rPr>
          <w:lang w:val="en-US"/>
        </w:rPr>
        <w:t xml:space="preserve"> is </w:t>
      </w:r>
      <w:r w:rsidR="00A42072">
        <w:rPr>
          <w:lang w:val="en-US"/>
        </w:rPr>
        <w:t>interesting</w:t>
      </w:r>
      <w:r w:rsidRPr="00284DC0">
        <w:rPr>
          <w:lang w:val="en-US"/>
        </w:rPr>
        <w:t xml:space="preserve"> to observe that </w:t>
      </w:r>
      <w:r w:rsidR="00F96847" w:rsidRPr="00284DC0">
        <w:rPr>
          <w:lang w:val="en-US"/>
        </w:rPr>
        <w:t>CEF</w:t>
      </w:r>
      <w:r w:rsidR="00F96847" w:rsidRPr="008035F0">
        <w:rPr>
          <w:vertAlign w:val="subscript"/>
          <w:lang w:val="en-US"/>
        </w:rPr>
        <w:t>tot</w:t>
      </w:r>
      <w:r w:rsidR="00F96847" w:rsidRPr="00284DC0" w:rsidDel="00F96847">
        <w:rPr>
          <w:lang w:val="en-US"/>
        </w:rPr>
        <w:t xml:space="preserve"> </w:t>
      </w:r>
      <w:r w:rsidRPr="00284DC0">
        <w:rPr>
          <w:lang w:val="en-US"/>
        </w:rPr>
        <w:t xml:space="preserve">concentrations were significantly </w:t>
      </w:r>
      <w:r w:rsidR="00D74184">
        <w:rPr>
          <w:lang w:val="en-US"/>
        </w:rPr>
        <w:t>higher</w:t>
      </w:r>
      <w:r w:rsidRPr="00284DC0">
        <w:rPr>
          <w:lang w:val="en-US"/>
        </w:rPr>
        <w:t xml:space="preserve"> with a dosing regimen of 1g administered twice daily compared to </w:t>
      </w:r>
      <w:r w:rsidRPr="00284DC0">
        <w:rPr>
          <w:lang w:val="en-US"/>
        </w:rPr>
        <w:lastRenderedPageBreak/>
        <w:t>2g administered once daily. This suggests that dividing the daily dose or employing continuous infusion may represent more effective approaches for achieving the therapeutic target</w:t>
      </w:r>
      <w:r w:rsidR="00D74184">
        <w:rPr>
          <w:lang w:val="en-US"/>
        </w:rPr>
        <w:t xml:space="preserve"> but</w:t>
      </w:r>
      <w:r w:rsidRPr="00284DC0">
        <w:rPr>
          <w:lang w:val="en-US"/>
        </w:rPr>
        <w:t xml:space="preserve"> may also elevate the risk of toxicity</w:t>
      </w:r>
      <w:r w:rsidR="00C06FDF">
        <w:rPr>
          <w:lang w:val="en-US"/>
        </w:rPr>
        <w:t>.</w:t>
      </w:r>
      <w:r w:rsidR="001F5EDC">
        <w:rPr>
          <w:lang w:val="en-US"/>
        </w:rPr>
        <w:t xml:space="preserve"> </w:t>
      </w:r>
      <w:r w:rsidR="001F5EDC">
        <w:rPr>
          <w:lang w:val="en-US"/>
        </w:rPr>
        <w:fldChar w:fldCharType="begin"/>
      </w:r>
      <w:r w:rsidR="00073B83">
        <w:rPr>
          <w:lang w:val="en-US"/>
        </w:rPr>
        <w:instrText xml:space="preserve"> ADDIN ZOTERO_ITEM CSL_CITATION {"citationID":"GafX1ygd","properties":{"formattedCitation":"(32, 33)","plainCitation":"(32, 33)","noteIndex":0},"citationItems":[{"id":150,"uris":["http://zotero.org/users/local/CULfEDKS/items/X488JH7V"],"itemData":{"id":150,"type":"article-journal","abstract":"The objective of this study was to describe the total and unbound population pharmacokinetics of ceftriaxone in critically ill adult patients and to define optimized dosing regimens. Total and unbound ceftriaxone concentrations were obtained from two pharmacokinetic studies and from a therapeutic drug monitoring (TDM) program at a tertiary hospital intensive care unit. Population pharmacokinetic analysis and Monte Carlo simulations were used to assess the probability of achieving a free trough concentration/MIC ratio of ≥1 using Pmetrics for R. A total of 474 samples (267 total and 207 unbound) were available from 36 patients. A two-compartment model describing ceftriaxone-albumin binding with both nonrenal and renal elimination incorporating creatinine clearance to explain the between-patient variability best described the data. An albumin concentration of ≤20 g/L decreased the probability of target attainment (PTA) by up to 20% across different dosing regimens and simulated creatinine clearances. A ceftriaxone dose of 1 g twice daily is likely therapeutic in patients with creatinine clearance of &lt;100 mL/min infected with susceptible isolates (PTA, ~90%). Higher doses administered as a continuous infusion (4 g/day) are needed in patients with augmented renal clearance (creatinine clearance, &gt;130 mL/min) who are infected by pathogens with a MIC of ≥0.5 mg/L. The ceftriaxone dose should be based on the patient's renal function and albumin concentration, as well as the isolate MIC. Hypoalbuminemia decreases the PTA in patients receiving intermittent dosing by up to 20%.","container-title":"Antimicrobial Agents and Chemotherapy","DOI":"10.1128/aac.02189-21","ISSN":"1098-6596","issue":"6","journalAbbreviation":"Antimicrob Agents Chemother","language":"eng","note":"PMID: 35575578\nPMCID: PMC9211414","page":"e0218921","source":"PubMed","title":"Multicenter Population Pharmacokinetic Study of Unbound Ceftriaxone in Critically Ill Patients","volume":"66","author":[{"family":"Heffernan","given":"Aaron J."},{"family":"Sime","given":"Fekade B."},{"family":"Kumta","given":"Nilesh"},{"family":"Wallis","given":"Steven C."},{"family":"McWhinney","given":"Brett"},{"family":"Ungerer","given":"Jacobus"},{"family":"Wong","given":"Gloria"},{"family":"Joynt","given":"Gavin M."},{"family":"Lipman","given":"Jeffrey"},{"family":"Roberts","given":"Jason A."}],"issued":{"date-parts":[["2022",6,21]]}}},{"id":153,"uris":["http://zotero.org/users/local/CULfEDKS/items/NZSRFC6K"],"itemData":{"id":153,"type":"article-journal","abstract":"Introduction: Ceftriaxone is one of commonly prescribed beta-lactam antibiotics with several label and off-label clinical indications. A high fraction of administered dose of ceftriaxone is excreted renally in an unchanged form, and it may accumulate significantly in patients with impaired renal functions, which may lead to toxicity. Methods: In this study, we employed a physiologically-based pharmacokinetic (PBPK) modeling, as a tool for precision dosing, to predict the biological exposure of ceftriaxone in a virtually-constructed healthy and chronic kidney disease patient populations, with subsequent dosing optimizations. We started developing the model by integrating the physicochemical properties of the drug with biological system information in a PBPK software platform. A PBPK model in an adult healthy population was developed and evaluated visually and numerically with respect to experimental pharmacokinetic data. The model performance was evaluated based on the fold error criteria of the predicted and reported values for different pharmacokinetic parameters. Then, the model was applied to predict drug exposure in CKD patient populations with various degrees of severity. Results: The developed PBPK model was able to precisely describe the pharmacokinetic behavior of ceftriaxone in adult healthy population and in mild, moderate, and severe CKD patient populations. Decreasing the dose by approximately 25% in mild and 50% in moderate to severe renal disease provided a comparable exposure to the healthy population. Based on the simulation of multiple dosing regimens in severe CKD population, it has been found that accumulation of 2 g every 24 h is lower than the accumulation of 1 g every 12 h dosing regimen. Discussion: In this study, the observed concentration time profiles and pharmacokinetic parameters for ceftriaxone were successfully reproduced by the developed PBPK model and it has been shown that PBPK modeling can be used as a tool for precision dosing to suggest treatment regimens in population with renal impairment.","container-title":"Frontiers in Pharmacology","DOI":"10.3389/fphar.2023.1200828","ISSN":"1663-9812","journalAbbreviation":"Front Pharmacol","language":"eng","note":"PMID: 37547336\nPMCID: PMC10398570","page":"1200828","source":"PubMed","title":"Physiologically-based pharmacokinetic modeling for single and multiple dosing regimens of ceftriaxone in healthy and chronic kidney disease populations: a tool for model-informed precision dosing","title-short":"Physiologically-based pharmacokinetic modeling for single and multiple dosing regimens of ceftriaxone in healthy and chronic kidney disease populations","volume":"14","author":[{"family":"Alasmari","given":"Fawaz"},{"family":"Alasmari","given":"Mohammed S."},{"family":"Muwainea","given":"Hussa Mubarak"},{"family":"Alomar","given":"Hatun A."},{"family":"Alasmari","given":"Abdullah F."},{"family":"Alsanea","given":"Sary"},{"family":"Alshamsan","given":"Aws"},{"family":"Rasool","given":"Muhammad F."},{"family":"Alqahtani","given":"Faleh"}],"issued":{"date-parts":[["2023"]]}}}],"schema":"https://github.com/citation-style-language/schema/raw/master/csl-citation.json"} </w:instrText>
      </w:r>
      <w:r w:rsidR="001F5EDC">
        <w:rPr>
          <w:lang w:val="en-US"/>
        </w:rPr>
        <w:fldChar w:fldCharType="separate"/>
      </w:r>
      <w:r w:rsidR="00073B83" w:rsidRPr="00073B83">
        <w:rPr>
          <w:rFonts w:ascii="Calibri" w:hAnsi="Calibri" w:cs="Calibri"/>
        </w:rPr>
        <w:t>(32, 33)</w:t>
      </w:r>
      <w:r w:rsidR="001F5EDC">
        <w:rPr>
          <w:lang w:val="en-US"/>
        </w:rPr>
        <w:fldChar w:fldCharType="end"/>
      </w:r>
      <w:r w:rsidR="001F5EDC">
        <w:rPr>
          <w:lang w:val="en-US"/>
        </w:rPr>
        <w:t xml:space="preserve"> </w:t>
      </w:r>
      <w:r w:rsidR="00A42072" w:rsidRPr="00A42072">
        <w:rPr>
          <w:lang w:val="en-US"/>
        </w:rPr>
        <w:t xml:space="preserve">In </w:t>
      </w:r>
      <w:r w:rsidR="00F96847">
        <w:rPr>
          <w:lang w:val="en-US"/>
        </w:rPr>
        <w:t>addition</w:t>
      </w:r>
      <w:r w:rsidR="00A42072" w:rsidRPr="00A42072">
        <w:rPr>
          <w:lang w:val="en-US"/>
        </w:rPr>
        <w:t>, the observed disparities in the probability of target attainment (PTA) curves among the various models under evaluation may lead to divergent conclusions regarding the optimal therapeutic management and dosage adjustments for ceftriaxone.</w:t>
      </w:r>
    </w:p>
    <w:p w14:paraId="7E4FDCA9" w14:textId="69CAEE88" w:rsidR="0086547B" w:rsidRDefault="004A7CA4" w:rsidP="00971F12">
      <w:pPr>
        <w:spacing w:line="480" w:lineRule="auto"/>
        <w:ind w:firstLine="708"/>
        <w:jc w:val="both"/>
        <w:rPr>
          <w:lang w:val="en-US"/>
        </w:rPr>
      </w:pPr>
      <w:r>
        <w:rPr>
          <w:lang w:val="en-US"/>
        </w:rPr>
        <w:t>To conclude, d</w:t>
      </w:r>
      <w:r w:rsidR="0086547B" w:rsidRPr="0086547B">
        <w:rPr>
          <w:lang w:val="en-US"/>
        </w:rPr>
        <w:t>etermining CEF</w:t>
      </w:r>
      <w:r w:rsidR="0086547B" w:rsidRPr="005B4C7D">
        <w:rPr>
          <w:vertAlign w:val="subscript"/>
          <w:lang w:val="en-US"/>
        </w:rPr>
        <w:t>u</w:t>
      </w:r>
      <w:r w:rsidR="0086547B" w:rsidRPr="0086547B">
        <w:rPr>
          <w:lang w:val="en-US"/>
        </w:rPr>
        <w:t xml:space="preserve"> offers an intriguing opportunity to enhance our understanding of CEF's</w:t>
      </w:r>
      <w:r w:rsidR="0086547B">
        <w:rPr>
          <w:lang w:val="en-US"/>
        </w:rPr>
        <w:t xml:space="preserve"> PK</w:t>
      </w:r>
      <w:r w:rsidR="00A42072" w:rsidRPr="00A42072">
        <w:rPr>
          <w:lang w:val="en-US"/>
        </w:rPr>
        <w:t xml:space="preserve"> and </w:t>
      </w:r>
      <w:r w:rsidR="0086547B">
        <w:rPr>
          <w:lang w:val="en-US"/>
        </w:rPr>
        <w:t>PD</w:t>
      </w:r>
      <w:r w:rsidR="00A42072" w:rsidRPr="00A42072">
        <w:rPr>
          <w:lang w:val="en-US"/>
        </w:rPr>
        <w:t>, as recent publications</w:t>
      </w:r>
      <w:r w:rsidR="0086547B">
        <w:rPr>
          <w:lang w:val="en-US"/>
        </w:rPr>
        <w:t xml:space="preserve"> have emphasized</w:t>
      </w:r>
      <w:r w:rsidR="00A42072" w:rsidRPr="00A42072">
        <w:rPr>
          <w:lang w:val="en-US"/>
        </w:rPr>
        <w:t xml:space="preserve">. In line with this, the current study has strived to provide comprehensive results based on </w:t>
      </w:r>
      <w:r w:rsidR="0086547B">
        <w:rPr>
          <w:lang w:val="en-US"/>
        </w:rPr>
        <w:t>several</w:t>
      </w:r>
      <w:r w:rsidR="00A42072" w:rsidRPr="00A42072">
        <w:rPr>
          <w:lang w:val="en-US"/>
        </w:rPr>
        <w:t xml:space="preserve"> available models, </w:t>
      </w:r>
      <w:r w:rsidR="0086547B" w:rsidRPr="0086547B">
        <w:rPr>
          <w:lang w:val="en-US"/>
        </w:rPr>
        <w:t xml:space="preserve">enabling fellow researchers to improve their collective understanding of this </w:t>
      </w:r>
      <w:r w:rsidR="0086547B">
        <w:rPr>
          <w:lang w:val="en-US"/>
        </w:rPr>
        <w:t>topic</w:t>
      </w:r>
      <w:r w:rsidR="00A42072" w:rsidRPr="00A42072">
        <w:rPr>
          <w:lang w:val="en-US"/>
        </w:rPr>
        <w:t xml:space="preserve">. </w:t>
      </w:r>
      <w:r w:rsidR="00971F12" w:rsidRPr="00971F12">
        <w:rPr>
          <w:lang w:val="en-US"/>
        </w:rPr>
        <w:t xml:space="preserve">From </w:t>
      </w:r>
      <w:r w:rsidR="0086547B">
        <w:rPr>
          <w:lang w:val="en-US"/>
        </w:rPr>
        <w:t>a clinician’s perspective</w:t>
      </w:r>
      <w:r w:rsidR="00971F12" w:rsidRPr="00971F12">
        <w:rPr>
          <w:lang w:val="en-US"/>
        </w:rPr>
        <w:t xml:space="preserve">, </w:t>
      </w:r>
      <w:r w:rsidR="0086547B">
        <w:rPr>
          <w:lang w:val="en-US"/>
        </w:rPr>
        <w:t>targeting</w:t>
      </w:r>
      <w:r w:rsidR="0086547B" w:rsidRPr="00971F12">
        <w:rPr>
          <w:lang w:val="en-US"/>
        </w:rPr>
        <w:t xml:space="preserve"> 4 times the MIC during the interdose period </w:t>
      </w:r>
      <w:r w:rsidR="0086547B">
        <w:rPr>
          <w:lang w:val="en-US"/>
        </w:rPr>
        <w:t>is essential for treating</w:t>
      </w:r>
      <w:r w:rsidR="00971F12" w:rsidRPr="00971F12">
        <w:rPr>
          <w:lang w:val="en-US"/>
        </w:rPr>
        <w:t xml:space="preserve"> serious infections </w:t>
      </w:r>
      <w:r w:rsidR="0086547B">
        <w:rPr>
          <w:lang w:val="en-US"/>
        </w:rPr>
        <w:t>like infective endocarditis. However,</w:t>
      </w:r>
      <w:r w:rsidR="00971F12" w:rsidRPr="00971F12">
        <w:rPr>
          <w:lang w:val="en-US"/>
        </w:rPr>
        <w:t xml:space="preserve"> </w:t>
      </w:r>
      <w:r w:rsidR="0086547B" w:rsidRPr="0086547B">
        <w:rPr>
          <w:lang w:val="en-US"/>
        </w:rPr>
        <w:t>achieving this target depends on the model used, and nutritional status plays a crucial role in dose optimization, with a balance between inefficacy and toxicity.</w:t>
      </w:r>
      <w:r w:rsidR="00971F12">
        <w:rPr>
          <w:lang w:val="en-US"/>
        </w:rPr>
        <w:t xml:space="preserve"> </w:t>
      </w:r>
      <w:r w:rsidR="0086547B" w:rsidRPr="006239D8">
        <w:rPr>
          <w:lang w:val="en-US"/>
        </w:rPr>
        <w:t>Analysis of dosing regimens</w:t>
      </w:r>
      <w:r w:rsidR="0086547B">
        <w:rPr>
          <w:lang w:val="en-US"/>
        </w:rPr>
        <w:t xml:space="preserve"> in the retrospective cohort</w:t>
      </w:r>
      <w:r w:rsidR="0086547B" w:rsidRPr="006239D8">
        <w:rPr>
          <w:lang w:val="en-US"/>
        </w:rPr>
        <w:t xml:space="preserve"> revealed that splitting a dose twice daily is more effective than once daily</w:t>
      </w:r>
      <w:r w:rsidR="0086547B">
        <w:rPr>
          <w:lang w:val="en-US"/>
        </w:rPr>
        <w:t xml:space="preserve"> administration</w:t>
      </w:r>
      <w:r w:rsidR="00971F12" w:rsidRPr="00971F12">
        <w:rPr>
          <w:lang w:val="en-US"/>
        </w:rPr>
        <w:t>.</w:t>
      </w:r>
      <w:r w:rsidR="00971F12">
        <w:rPr>
          <w:lang w:val="en-US"/>
        </w:rPr>
        <w:t xml:space="preserve"> </w:t>
      </w:r>
      <w:r w:rsidR="00A42072" w:rsidRPr="00A42072">
        <w:rPr>
          <w:lang w:val="en-US"/>
        </w:rPr>
        <w:t xml:space="preserve">Nevertheless, </w:t>
      </w:r>
      <w:r w:rsidR="0086547B" w:rsidRPr="0086547B">
        <w:rPr>
          <w:lang w:val="en-US"/>
        </w:rPr>
        <w:t>it is important to stress the need for standardized analytical considerations and rigorous external validation to establish CEF</w:t>
      </w:r>
      <w:r w:rsidR="0086547B" w:rsidRPr="005B4C7D">
        <w:rPr>
          <w:vertAlign w:val="subscript"/>
          <w:lang w:val="en-US"/>
        </w:rPr>
        <w:t>u</w:t>
      </w:r>
      <w:r w:rsidR="0086547B" w:rsidRPr="0086547B">
        <w:rPr>
          <w:lang w:val="en-US"/>
        </w:rPr>
        <w:t xml:space="preserve"> as a robust PD biomarker in clinical practice</w:t>
      </w:r>
      <w:r w:rsidR="00A42072" w:rsidRPr="00A42072">
        <w:rPr>
          <w:lang w:val="en-US"/>
        </w:rPr>
        <w:t>.</w:t>
      </w:r>
      <w:r w:rsidR="00A42072">
        <w:rPr>
          <w:lang w:val="en-US"/>
        </w:rPr>
        <w:t xml:space="preserve"> </w:t>
      </w:r>
      <w:r w:rsidR="0086547B" w:rsidRPr="0086547B">
        <w:rPr>
          <w:lang w:val="en-US"/>
        </w:rPr>
        <w:t>In summary, the application of CEF</w:t>
      </w:r>
      <w:r w:rsidR="0086547B" w:rsidRPr="005B4C7D">
        <w:rPr>
          <w:vertAlign w:val="subscript"/>
          <w:lang w:val="en-US"/>
        </w:rPr>
        <w:t>u</w:t>
      </w:r>
      <w:r w:rsidR="0086547B" w:rsidRPr="0086547B">
        <w:rPr>
          <w:lang w:val="en-US"/>
        </w:rPr>
        <w:t xml:space="preserve"> in clinical practice may face challenges due to potential analytical biases, which warrant further investigation.</w:t>
      </w:r>
    </w:p>
    <w:p w14:paraId="6512C671" w14:textId="77777777" w:rsidR="004A7CA4" w:rsidRPr="00BA3DB6" w:rsidRDefault="004A7CA4" w:rsidP="004A7CA4">
      <w:pPr>
        <w:spacing w:line="480" w:lineRule="auto"/>
        <w:jc w:val="both"/>
        <w:rPr>
          <w:b/>
          <w:lang w:val="en-US"/>
        </w:rPr>
      </w:pPr>
      <w:r w:rsidRPr="00BA3DB6">
        <w:rPr>
          <w:b/>
          <w:lang w:val="en-US"/>
        </w:rPr>
        <w:t>MATERIALS AND METHODS</w:t>
      </w:r>
    </w:p>
    <w:p w14:paraId="1C53DA2F" w14:textId="77777777" w:rsidR="004A7CA4" w:rsidRPr="003C188F" w:rsidRDefault="004A7CA4" w:rsidP="004A7CA4">
      <w:pPr>
        <w:spacing w:line="480" w:lineRule="auto"/>
        <w:ind w:firstLine="708"/>
        <w:rPr>
          <w:b/>
          <w:lang w:val="en-US"/>
        </w:rPr>
      </w:pPr>
      <w:r w:rsidRPr="003C188F">
        <w:rPr>
          <w:b/>
          <w:lang w:val="en-US"/>
        </w:rPr>
        <w:t>Literature Search</w:t>
      </w:r>
    </w:p>
    <w:p w14:paraId="57E6090D" w14:textId="19625AC1" w:rsidR="004A7CA4" w:rsidRPr="003C188F" w:rsidRDefault="004A7CA4" w:rsidP="004A7CA4">
      <w:pPr>
        <w:spacing w:line="480" w:lineRule="auto"/>
        <w:ind w:firstLine="708"/>
        <w:jc w:val="both"/>
        <w:rPr>
          <w:lang w:val="en-US"/>
        </w:rPr>
      </w:pPr>
      <w:r w:rsidRPr="003C188F">
        <w:rPr>
          <w:lang w:val="en-US"/>
        </w:rPr>
        <w:t xml:space="preserve">A systematic review of population pharmacokinetic (PK) models for both </w:t>
      </w:r>
      <w:r w:rsidR="00656843" w:rsidRPr="00284DC0">
        <w:rPr>
          <w:lang w:val="en-US"/>
        </w:rPr>
        <w:t>CEF</w:t>
      </w:r>
      <w:r w:rsidR="00656843" w:rsidRPr="008035F0">
        <w:rPr>
          <w:vertAlign w:val="subscript"/>
          <w:lang w:val="en-US"/>
        </w:rPr>
        <w:t>tot</w:t>
      </w:r>
      <w:r w:rsidR="00656843" w:rsidRPr="00284DC0" w:rsidDel="00F96847">
        <w:rPr>
          <w:lang w:val="en-US"/>
        </w:rPr>
        <w:t xml:space="preserve"> </w:t>
      </w:r>
      <w:r w:rsidRPr="003C188F">
        <w:rPr>
          <w:lang w:val="en-US"/>
        </w:rPr>
        <w:t xml:space="preserve">and </w:t>
      </w:r>
      <w:r w:rsidR="00656843" w:rsidRPr="00284DC0">
        <w:rPr>
          <w:lang w:val="en-US"/>
        </w:rPr>
        <w:t>CEF</w:t>
      </w:r>
      <w:r w:rsidR="00656843">
        <w:rPr>
          <w:vertAlign w:val="subscript"/>
          <w:lang w:val="en-US"/>
        </w:rPr>
        <w:t>u</w:t>
      </w:r>
      <w:r w:rsidR="00656843" w:rsidRPr="00284DC0" w:rsidDel="00F96847">
        <w:rPr>
          <w:lang w:val="en-US"/>
        </w:rPr>
        <w:t xml:space="preserve"> </w:t>
      </w:r>
      <w:r w:rsidRPr="003C188F">
        <w:rPr>
          <w:lang w:val="en-US"/>
        </w:rPr>
        <w:t xml:space="preserve">was conducted using Pubmed, covering the period from January 2000 up to December 2022. The terms “population”, “pharmacokinetics”, “free”, “unbound” and “ceftriaxone” were selected for the literature review and combined to obtain the following search query: </w:t>
      </w:r>
    </w:p>
    <w:p w14:paraId="2EF6189B" w14:textId="77777777" w:rsidR="004A7CA4" w:rsidRPr="003C188F" w:rsidRDefault="004A7CA4" w:rsidP="004A7CA4">
      <w:pPr>
        <w:pStyle w:val="Paragraphedeliste"/>
        <w:numPr>
          <w:ilvl w:val="0"/>
          <w:numId w:val="8"/>
        </w:numPr>
        <w:spacing w:line="480" w:lineRule="auto"/>
        <w:jc w:val="both"/>
        <w:rPr>
          <w:lang w:val="en-US"/>
        </w:rPr>
      </w:pPr>
      <w:r w:rsidRPr="003C188F">
        <w:rPr>
          <w:lang w:val="en-US"/>
        </w:rPr>
        <w:t>Population AND pharmacokinetics AND ceftriaxone AND (free OR unbound) AND (("2000/01/01"[Date - Publication] : "2022/12/31"[Date - Publication]))</w:t>
      </w:r>
    </w:p>
    <w:p w14:paraId="321AC6D4" w14:textId="56DA6749" w:rsidR="004A7CA4" w:rsidRDefault="004A7CA4" w:rsidP="004A7CA4">
      <w:pPr>
        <w:spacing w:line="480" w:lineRule="auto"/>
        <w:ind w:firstLine="708"/>
        <w:jc w:val="both"/>
        <w:rPr>
          <w:lang w:val="en-US"/>
        </w:rPr>
      </w:pPr>
      <w:r w:rsidRPr="003C188F">
        <w:rPr>
          <w:lang w:val="en-US"/>
        </w:rPr>
        <w:lastRenderedPageBreak/>
        <w:t xml:space="preserve">The </w:t>
      </w:r>
      <w:r>
        <w:rPr>
          <w:lang w:val="en-US"/>
        </w:rPr>
        <w:t>query</w:t>
      </w:r>
      <w:r w:rsidRPr="003C188F">
        <w:rPr>
          <w:lang w:val="en-US"/>
        </w:rPr>
        <w:t xml:space="preserve"> was not limited by age groups or medical conditions, but articles included were required to be in English. Informations from the selected articles were collected, including the number of patients and samples, the studied population, the method used to </w:t>
      </w:r>
      <w:r>
        <w:rPr>
          <w:lang w:val="en-US"/>
        </w:rPr>
        <w:t>quantitate</w:t>
      </w:r>
      <w:r w:rsidRPr="003C188F">
        <w:rPr>
          <w:lang w:val="en-US"/>
        </w:rPr>
        <w:t xml:space="preserve"> </w:t>
      </w:r>
      <w:r w:rsidR="00656843" w:rsidRPr="00284DC0">
        <w:rPr>
          <w:lang w:val="en-US"/>
        </w:rPr>
        <w:t>CEF</w:t>
      </w:r>
      <w:r w:rsidR="00656843">
        <w:rPr>
          <w:vertAlign w:val="subscript"/>
          <w:lang w:val="en-US"/>
        </w:rPr>
        <w:t>u</w:t>
      </w:r>
      <w:r w:rsidR="00656843" w:rsidRPr="00284DC0" w:rsidDel="00F96847">
        <w:rPr>
          <w:lang w:val="en-US"/>
        </w:rPr>
        <w:t xml:space="preserve"> </w:t>
      </w:r>
      <w:r w:rsidRPr="003C188F">
        <w:rPr>
          <w:lang w:val="en-US"/>
        </w:rPr>
        <w:t xml:space="preserve">, the </w:t>
      </w:r>
      <w:r>
        <w:rPr>
          <w:lang w:val="en-US"/>
        </w:rPr>
        <w:t>formula used</w:t>
      </w:r>
      <w:r w:rsidRPr="003C188F">
        <w:rPr>
          <w:lang w:val="en-US"/>
        </w:rPr>
        <w:t xml:space="preserve"> to </w:t>
      </w:r>
      <w:r>
        <w:rPr>
          <w:lang w:val="en-US"/>
        </w:rPr>
        <w:t>predict</w:t>
      </w:r>
      <w:r w:rsidRPr="003C188F">
        <w:rPr>
          <w:lang w:val="en-US"/>
        </w:rPr>
        <w:t xml:space="preserve"> </w:t>
      </w:r>
      <w:r>
        <w:rPr>
          <w:lang w:val="en-US"/>
        </w:rPr>
        <w:t xml:space="preserve">the relationship between </w:t>
      </w:r>
      <w:r w:rsidR="00656843" w:rsidRPr="00284DC0">
        <w:rPr>
          <w:lang w:val="en-US"/>
        </w:rPr>
        <w:t>CEF</w:t>
      </w:r>
      <w:r w:rsidR="00656843" w:rsidRPr="008035F0">
        <w:rPr>
          <w:vertAlign w:val="subscript"/>
          <w:lang w:val="en-US"/>
        </w:rPr>
        <w:t>tot</w:t>
      </w:r>
      <w:r w:rsidR="00656843" w:rsidRPr="00284DC0" w:rsidDel="00F96847">
        <w:rPr>
          <w:lang w:val="en-US"/>
        </w:rPr>
        <w:t xml:space="preserve"> </w:t>
      </w:r>
      <w:r>
        <w:rPr>
          <w:lang w:val="en-US"/>
        </w:rPr>
        <w:t xml:space="preserve">and </w:t>
      </w:r>
      <w:r w:rsidRPr="003C188F">
        <w:rPr>
          <w:lang w:val="en-US"/>
        </w:rPr>
        <w:t>CEF</w:t>
      </w:r>
      <w:r w:rsidRPr="005B4C7D">
        <w:rPr>
          <w:vertAlign w:val="subscript"/>
          <w:lang w:val="en-US"/>
        </w:rPr>
        <w:t>u</w:t>
      </w:r>
      <w:r w:rsidRPr="003C188F">
        <w:rPr>
          <w:lang w:val="en-US"/>
        </w:rPr>
        <w:t>, and the values of each parameter</w:t>
      </w:r>
      <w:r>
        <w:rPr>
          <w:lang w:val="en-US"/>
        </w:rPr>
        <w:t xml:space="preserve"> of the formula</w:t>
      </w:r>
      <w:r w:rsidRPr="003C188F">
        <w:rPr>
          <w:lang w:val="en-US"/>
        </w:rPr>
        <w:t>. Formulas were retained for f</w:t>
      </w:r>
      <w:r>
        <w:rPr>
          <w:lang w:val="en-US"/>
        </w:rPr>
        <w:t>urther analysis if all variable</w:t>
      </w:r>
      <w:r w:rsidRPr="003C188F">
        <w:rPr>
          <w:lang w:val="en-US"/>
        </w:rPr>
        <w:t xml:space="preserve"> and parameter values were provided, allowing for comprehensive CEF</w:t>
      </w:r>
      <w:r w:rsidRPr="005B4C7D">
        <w:rPr>
          <w:vertAlign w:val="subscript"/>
          <w:lang w:val="en-US"/>
        </w:rPr>
        <w:t>u</w:t>
      </w:r>
      <w:r w:rsidRPr="003C188F">
        <w:rPr>
          <w:lang w:val="en-US"/>
        </w:rPr>
        <w:t xml:space="preserve"> modeling. </w:t>
      </w:r>
    </w:p>
    <w:p w14:paraId="0F8BB293" w14:textId="35EBE3AD" w:rsidR="008C1437" w:rsidRPr="003C188F" w:rsidRDefault="008C1437" w:rsidP="008C1437">
      <w:pPr>
        <w:spacing w:line="480" w:lineRule="auto"/>
        <w:ind w:firstLine="708"/>
        <w:jc w:val="both"/>
        <w:rPr>
          <w:b/>
          <w:lang w:val="en-US"/>
        </w:rPr>
      </w:pPr>
      <w:r w:rsidRPr="003C188F">
        <w:rPr>
          <w:b/>
          <w:lang w:val="en-US"/>
        </w:rPr>
        <w:t>Total (CEF</w:t>
      </w:r>
      <w:r w:rsidRPr="005B4C7D">
        <w:rPr>
          <w:b/>
          <w:vertAlign w:val="subscript"/>
          <w:lang w:val="en-US"/>
        </w:rPr>
        <w:t>tot</w:t>
      </w:r>
      <w:r w:rsidRPr="003C188F">
        <w:rPr>
          <w:b/>
          <w:lang w:val="en-US"/>
        </w:rPr>
        <w:t>) and unbound (CEF</w:t>
      </w:r>
      <w:r w:rsidRPr="005B4C7D">
        <w:rPr>
          <w:b/>
          <w:vertAlign w:val="subscript"/>
          <w:lang w:val="en-US"/>
        </w:rPr>
        <w:t>u</w:t>
      </w:r>
      <w:r w:rsidRPr="003C188F">
        <w:rPr>
          <w:b/>
          <w:lang w:val="en-US"/>
        </w:rPr>
        <w:t>) quantitation</w:t>
      </w:r>
    </w:p>
    <w:p w14:paraId="7D4E76EF" w14:textId="77777777" w:rsidR="008C1437" w:rsidRPr="003C188F" w:rsidRDefault="008C1437" w:rsidP="008C1437">
      <w:pPr>
        <w:spacing w:line="480" w:lineRule="auto"/>
        <w:jc w:val="both"/>
        <w:rPr>
          <w:i/>
          <w:lang w:val="en-US"/>
        </w:rPr>
      </w:pPr>
      <w:r w:rsidRPr="003C188F">
        <w:rPr>
          <w:i/>
          <w:lang w:val="en-US"/>
        </w:rPr>
        <w:t>Chemicals and reagents</w:t>
      </w:r>
    </w:p>
    <w:p w14:paraId="46359E3E" w14:textId="4A190111" w:rsidR="008C1437" w:rsidRPr="003C188F" w:rsidRDefault="008C1437" w:rsidP="008C1437">
      <w:pPr>
        <w:spacing w:line="480" w:lineRule="auto"/>
        <w:ind w:firstLine="708"/>
        <w:jc w:val="both"/>
        <w:rPr>
          <w:lang w:val="en-US"/>
        </w:rPr>
      </w:pPr>
      <w:r w:rsidRPr="003C188F">
        <w:rPr>
          <w:lang w:val="en-US"/>
        </w:rPr>
        <w:t xml:space="preserve">Ceftriaxone and the internal standard ceftriaxone-d4 were purchased from Alsachim® (Illkirch-Graffenstaden - France). HPLC-grade methanol and water were supplied by Carlo Erba Reagents® (Val de </w:t>
      </w:r>
      <w:r>
        <w:rPr>
          <w:lang w:val="en-US"/>
        </w:rPr>
        <w:t>R</w:t>
      </w:r>
      <w:r w:rsidRPr="003C188F">
        <w:rPr>
          <w:lang w:val="en-US"/>
        </w:rPr>
        <w:t>euil, France). Centrifugal filter units (Amicon® Ultra 0.5 mL 30K) for CEF</w:t>
      </w:r>
      <w:r w:rsidRPr="005B4C7D">
        <w:rPr>
          <w:vertAlign w:val="subscript"/>
          <w:lang w:val="en-US"/>
        </w:rPr>
        <w:t>u</w:t>
      </w:r>
      <w:r w:rsidRPr="003C188F">
        <w:rPr>
          <w:lang w:val="en-US"/>
        </w:rPr>
        <w:t xml:space="preserve"> determination were provided by Merck Millipore (Cork, Ireland). </w:t>
      </w:r>
    </w:p>
    <w:p w14:paraId="12048E43" w14:textId="77777777" w:rsidR="008C1437" w:rsidRPr="003C188F" w:rsidRDefault="008C1437" w:rsidP="008C1437">
      <w:pPr>
        <w:spacing w:line="480" w:lineRule="auto"/>
        <w:jc w:val="both"/>
        <w:rPr>
          <w:i/>
          <w:lang w:val="en-US"/>
        </w:rPr>
      </w:pPr>
      <w:r w:rsidRPr="003C188F">
        <w:rPr>
          <w:i/>
          <w:lang w:val="en-US"/>
        </w:rPr>
        <w:t>Sampling and analysis</w:t>
      </w:r>
    </w:p>
    <w:p w14:paraId="53D25CBB" w14:textId="626E1A3D" w:rsidR="008C1437" w:rsidRPr="00F45F1A" w:rsidRDefault="008C1437" w:rsidP="008C1437">
      <w:pPr>
        <w:spacing w:line="480" w:lineRule="auto"/>
        <w:ind w:firstLine="708"/>
        <w:jc w:val="both"/>
        <w:rPr>
          <w:lang w:val="en-US"/>
        </w:rPr>
      </w:pPr>
      <w:r w:rsidRPr="003C188F">
        <w:rPr>
          <w:lang w:val="en-US"/>
        </w:rPr>
        <w:t xml:space="preserve">Blood samples for therapeutic drug monitoring (TDM) purposes were collected using dry collection tubes and were promptly subjected to centrifugation at 1,700 x </w:t>
      </w:r>
      <w:r w:rsidRPr="003C188F">
        <w:rPr>
          <w:i/>
          <w:lang w:val="en-US"/>
        </w:rPr>
        <w:t>g</w:t>
      </w:r>
      <w:r w:rsidRPr="003C188F">
        <w:rPr>
          <w:lang w:val="en-US"/>
        </w:rPr>
        <w:t xml:space="preserve"> for 10 min. For the determination of CEF</w:t>
      </w:r>
      <w:r w:rsidRPr="005B4C7D">
        <w:rPr>
          <w:vertAlign w:val="subscript"/>
          <w:lang w:val="en-US"/>
        </w:rPr>
        <w:t>u</w:t>
      </w:r>
      <w:r w:rsidRPr="003C188F">
        <w:rPr>
          <w:lang w:val="en-US"/>
        </w:rPr>
        <w:t>, 500 µL of serum was processed through ultrafiltration (UF) utilizing centrifugal filter units at room temperature, following</w:t>
      </w:r>
      <w:r>
        <w:rPr>
          <w:lang w:val="en-US"/>
        </w:rPr>
        <w:t xml:space="preserve"> the manufacturer’s guidelines (centrifuged at 14,000 </w:t>
      </w:r>
      <w:r w:rsidRPr="00D0133E">
        <w:rPr>
          <w:i/>
          <w:lang w:val="en-US"/>
        </w:rPr>
        <w:t>x g</w:t>
      </w:r>
      <w:r w:rsidRPr="00F45F1A">
        <w:rPr>
          <w:lang w:val="en-US"/>
        </w:rPr>
        <w:t xml:space="preserve"> for 10 minutes). </w:t>
      </w:r>
      <w:r w:rsidRPr="00D0133E">
        <w:rPr>
          <w:lang w:val="en-US"/>
        </w:rPr>
        <w:t>The resulting filtrates underwent the same sample preparation procedure as CEF</w:t>
      </w:r>
      <w:r w:rsidRPr="005B4C7D">
        <w:rPr>
          <w:vertAlign w:val="subscript"/>
          <w:lang w:val="en-US"/>
        </w:rPr>
        <w:t>tot</w:t>
      </w:r>
      <w:r w:rsidRPr="00D0133E">
        <w:rPr>
          <w:lang w:val="en-US"/>
        </w:rPr>
        <w:t>. Detailed analytical procedures for quantifying both CEF</w:t>
      </w:r>
      <w:r w:rsidRPr="005B4C7D">
        <w:rPr>
          <w:vertAlign w:val="subscript"/>
          <w:lang w:val="en-US"/>
        </w:rPr>
        <w:t>tot</w:t>
      </w:r>
      <w:r w:rsidRPr="00D0133E">
        <w:rPr>
          <w:lang w:val="en-US"/>
        </w:rPr>
        <w:t xml:space="preserve"> and CEF</w:t>
      </w:r>
      <w:r w:rsidRPr="005B4C7D">
        <w:rPr>
          <w:vertAlign w:val="subscript"/>
          <w:lang w:val="en-US"/>
        </w:rPr>
        <w:t>u</w:t>
      </w:r>
      <w:r w:rsidRPr="00D0133E">
        <w:rPr>
          <w:lang w:val="en-US"/>
        </w:rPr>
        <w:t xml:space="preserve"> can be </w:t>
      </w:r>
      <w:r>
        <w:rPr>
          <w:lang w:val="en-US"/>
        </w:rPr>
        <w:t>found in Supplementary Material</w:t>
      </w:r>
      <w:r w:rsidRPr="00D0133E">
        <w:rPr>
          <w:lang w:val="en-US"/>
        </w:rPr>
        <w:t xml:space="preserve"> S1.</w:t>
      </w:r>
    </w:p>
    <w:p w14:paraId="07287354" w14:textId="77777777" w:rsidR="008C1437" w:rsidRPr="003C188F" w:rsidRDefault="008C1437" w:rsidP="004A7CA4">
      <w:pPr>
        <w:spacing w:line="480" w:lineRule="auto"/>
        <w:ind w:firstLine="708"/>
        <w:jc w:val="both"/>
        <w:rPr>
          <w:lang w:val="en-US"/>
        </w:rPr>
      </w:pPr>
    </w:p>
    <w:p w14:paraId="484A88A9" w14:textId="77777777" w:rsidR="004A7CA4" w:rsidRPr="003C188F" w:rsidRDefault="004A7CA4" w:rsidP="004A7CA4">
      <w:pPr>
        <w:spacing w:line="480" w:lineRule="auto"/>
        <w:ind w:firstLine="708"/>
        <w:rPr>
          <w:b/>
          <w:lang w:val="en-US"/>
        </w:rPr>
      </w:pPr>
      <w:r w:rsidRPr="003C188F">
        <w:rPr>
          <w:b/>
          <w:lang w:val="en-US"/>
        </w:rPr>
        <w:t>Unbound ceftriaxone (CEF</w:t>
      </w:r>
      <w:r w:rsidRPr="005B4C7D">
        <w:rPr>
          <w:b/>
          <w:vertAlign w:val="subscript"/>
          <w:lang w:val="en-US"/>
        </w:rPr>
        <w:t>u</w:t>
      </w:r>
      <w:r w:rsidRPr="003C188F">
        <w:rPr>
          <w:b/>
          <w:lang w:val="en-US"/>
        </w:rPr>
        <w:t>) modeling</w:t>
      </w:r>
    </w:p>
    <w:p w14:paraId="6E698678" w14:textId="181553D2" w:rsidR="004A7CA4" w:rsidRPr="003C188F" w:rsidRDefault="004A7CA4" w:rsidP="004A7CA4">
      <w:pPr>
        <w:spacing w:line="480" w:lineRule="auto"/>
        <w:ind w:firstLine="708"/>
        <w:jc w:val="both"/>
        <w:rPr>
          <w:lang w:val="en-US"/>
        </w:rPr>
      </w:pPr>
      <w:r w:rsidRPr="003C188F">
        <w:rPr>
          <w:lang w:val="en-US"/>
        </w:rPr>
        <w:t>For each model, the concentration of CEF</w:t>
      </w:r>
      <w:r w:rsidRPr="005B4C7D">
        <w:rPr>
          <w:vertAlign w:val="subscript"/>
          <w:lang w:val="en-US"/>
        </w:rPr>
        <w:t>u</w:t>
      </w:r>
      <w:r w:rsidRPr="003C188F">
        <w:rPr>
          <w:lang w:val="en-US"/>
        </w:rPr>
        <w:t xml:space="preserve"> was modeled as a function of </w:t>
      </w:r>
      <w:r w:rsidR="00656843" w:rsidRPr="00284DC0">
        <w:rPr>
          <w:lang w:val="en-US"/>
        </w:rPr>
        <w:t>CEF</w:t>
      </w:r>
      <w:r w:rsidR="00656843" w:rsidRPr="008035F0">
        <w:rPr>
          <w:vertAlign w:val="subscript"/>
          <w:lang w:val="en-US"/>
        </w:rPr>
        <w:t>tot</w:t>
      </w:r>
      <w:r w:rsidR="00656843" w:rsidRPr="00284DC0" w:rsidDel="00F96847">
        <w:rPr>
          <w:lang w:val="en-US"/>
        </w:rPr>
        <w:t xml:space="preserve"> </w:t>
      </w:r>
      <w:r w:rsidRPr="003C188F">
        <w:rPr>
          <w:lang w:val="en-US"/>
        </w:rPr>
        <w:t xml:space="preserve">both under normal albumin </w:t>
      </w:r>
      <w:r w:rsidR="008100FD">
        <w:rPr>
          <w:lang w:val="en-US"/>
        </w:rPr>
        <w:t>concentrations</w:t>
      </w:r>
      <w:r w:rsidR="008100FD" w:rsidRPr="003C188F">
        <w:rPr>
          <w:lang w:val="en-US"/>
        </w:rPr>
        <w:t xml:space="preserve"> </w:t>
      </w:r>
      <w:r w:rsidRPr="003C188F">
        <w:rPr>
          <w:lang w:val="en-US"/>
        </w:rPr>
        <w:t>(35 g/L) and hypoalbuminemia (20 g/L). To fully appreciate the non-linear relationship between CEF</w:t>
      </w:r>
      <w:r w:rsidRPr="005B4C7D">
        <w:rPr>
          <w:vertAlign w:val="subscript"/>
          <w:lang w:val="en-US"/>
        </w:rPr>
        <w:t>u</w:t>
      </w:r>
      <w:r w:rsidRPr="003C188F">
        <w:rPr>
          <w:lang w:val="en-US"/>
        </w:rPr>
        <w:t xml:space="preserve"> and </w:t>
      </w:r>
      <w:r w:rsidR="00656843" w:rsidRPr="00284DC0">
        <w:rPr>
          <w:lang w:val="en-US"/>
        </w:rPr>
        <w:t>CEF</w:t>
      </w:r>
      <w:r w:rsidR="00656843" w:rsidRPr="008035F0">
        <w:rPr>
          <w:vertAlign w:val="subscript"/>
          <w:lang w:val="en-US"/>
        </w:rPr>
        <w:t>tot</w:t>
      </w:r>
      <w:r w:rsidR="00656843" w:rsidRPr="00284DC0" w:rsidDel="00F96847">
        <w:rPr>
          <w:lang w:val="en-US"/>
        </w:rPr>
        <w:t xml:space="preserve"> </w:t>
      </w:r>
      <w:r w:rsidRPr="003C188F">
        <w:rPr>
          <w:lang w:val="en-US"/>
        </w:rPr>
        <w:t xml:space="preserve">, figures were generated with </w:t>
      </w:r>
      <w:r w:rsidR="00656843" w:rsidRPr="00284DC0">
        <w:rPr>
          <w:lang w:val="en-US"/>
        </w:rPr>
        <w:t>CEF</w:t>
      </w:r>
      <w:r w:rsidR="00656843" w:rsidRPr="008035F0">
        <w:rPr>
          <w:vertAlign w:val="subscript"/>
          <w:lang w:val="en-US"/>
        </w:rPr>
        <w:t>tot</w:t>
      </w:r>
      <w:r w:rsidR="00656843" w:rsidRPr="00284DC0" w:rsidDel="00F96847">
        <w:rPr>
          <w:lang w:val="en-US"/>
        </w:rPr>
        <w:t xml:space="preserve"> </w:t>
      </w:r>
      <w:r w:rsidRPr="003C188F">
        <w:rPr>
          <w:lang w:val="en-US"/>
        </w:rPr>
        <w:t>concentrations ranging from 0 to 300 mg/L, commonl</w:t>
      </w:r>
      <w:r>
        <w:rPr>
          <w:lang w:val="en-US"/>
        </w:rPr>
        <w:t>y observed in clinical practice</w:t>
      </w:r>
      <w:r w:rsidRPr="003C188F">
        <w:rPr>
          <w:lang w:val="en-US"/>
        </w:rPr>
        <w:t>.</w:t>
      </w:r>
    </w:p>
    <w:p w14:paraId="6158A9F2" w14:textId="053D5577" w:rsidR="004A7CA4" w:rsidRPr="003C188F" w:rsidRDefault="004A7CA4" w:rsidP="004A7CA4">
      <w:pPr>
        <w:spacing w:line="480" w:lineRule="auto"/>
        <w:ind w:firstLine="708"/>
        <w:jc w:val="both"/>
        <w:rPr>
          <w:b/>
          <w:lang w:val="en-US"/>
        </w:rPr>
      </w:pPr>
      <w:r w:rsidRPr="003C188F">
        <w:rPr>
          <w:b/>
          <w:lang w:val="en-US"/>
        </w:rPr>
        <w:lastRenderedPageBreak/>
        <w:t>Determination of optimal total ceftriaxone (</w:t>
      </w:r>
      <w:r w:rsidR="00656843" w:rsidRPr="005B4C7D">
        <w:rPr>
          <w:b/>
          <w:lang w:val="en-US"/>
        </w:rPr>
        <w:t>CEF</w:t>
      </w:r>
      <w:r w:rsidR="00656843" w:rsidRPr="005B4C7D">
        <w:rPr>
          <w:b/>
          <w:vertAlign w:val="subscript"/>
          <w:lang w:val="en-US"/>
        </w:rPr>
        <w:t>tot</w:t>
      </w:r>
      <w:r w:rsidR="00656843" w:rsidRPr="00284DC0" w:rsidDel="00F96847">
        <w:rPr>
          <w:lang w:val="en-US"/>
        </w:rPr>
        <w:t xml:space="preserve"> </w:t>
      </w:r>
      <w:r w:rsidRPr="003C188F">
        <w:rPr>
          <w:b/>
          <w:lang w:val="en-US"/>
        </w:rPr>
        <w:t>) thresholds</w:t>
      </w:r>
    </w:p>
    <w:p w14:paraId="217C889A" w14:textId="1CD00600" w:rsidR="004A7CA4" w:rsidRPr="003C188F" w:rsidRDefault="004A7CA4" w:rsidP="004A7CA4">
      <w:pPr>
        <w:spacing w:line="480" w:lineRule="auto"/>
        <w:ind w:firstLine="708"/>
        <w:jc w:val="both"/>
        <w:rPr>
          <w:lang w:val="en-US"/>
        </w:rPr>
      </w:pPr>
      <w:r w:rsidRPr="003C188F">
        <w:rPr>
          <w:lang w:val="en-US"/>
        </w:rPr>
        <w:t xml:space="preserve">A target minimum inhibitory concentration (MIC) of 1 mg/L, which is considered the breakpoint concentration of ceftriaxone against </w:t>
      </w:r>
      <w:r w:rsidRPr="007E1EDE">
        <w:rPr>
          <w:i/>
          <w:iCs/>
          <w:lang w:val="en-US"/>
        </w:rPr>
        <w:t>Enterobacteriaceae</w:t>
      </w:r>
      <w:r w:rsidRPr="003C188F">
        <w:rPr>
          <w:lang w:val="en-US"/>
        </w:rPr>
        <w:t xml:space="preserve"> by the European Committee on Antimicrobial Susceptibility Testing</w:t>
      </w:r>
      <w:r>
        <w:rPr>
          <w:lang w:val="en-US"/>
        </w:rPr>
        <w:t>,</w:t>
      </w:r>
      <w:r w:rsidR="00FA2DAD">
        <w:rPr>
          <w:lang w:val="en-US"/>
        </w:rPr>
        <w:t xml:space="preserve"> </w:t>
      </w:r>
      <w:r w:rsidR="00FA2DAD">
        <w:rPr>
          <w:lang w:val="en-US"/>
        </w:rPr>
        <w:fldChar w:fldCharType="begin"/>
      </w:r>
      <w:r w:rsidR="00073B83">
        <w:rPr>
          <w:lang w:val="en-US"/>
        </w:rPr>
        <w:instrText xml:space="preserve"> ADDIN ZOTERO_ITEM CSL_CITATION {"citationID":"DcPDpz6O","properties":{"formattedCitation":"(34)","plainCitation":"(34)","noteIndex":0},"citationItems":[{"id":81,"uris":["http://zotero.org/users/local/CULfEDKS/items/V42KILWP"],"itemData":{"id":81,"type":"post-weblog","abstract":"La Société Française de Microbiologie a créé un Comité de l’Antibiogramme chargé de déterminer les valeurs critiques qui délimitent les catégories cliniques et de proposer un guide pour la  détermination de la sensibilité des bactéries aux antibiotiques en association avec l'EUCAST.","container-title":"Société Française de Microbiologie","language":"fr-FR","title":"Comité de l'Antibiograme de la Société Française de Microbiologie","URL":"https://www.sfm-microbiologie.org/boutique/_comite-de-lantibiogramme-de-la-sfm-ca-sfm-v1-0-juin-2024/","accessed":{"date-parts":[["2024",11,13]]}}}],"schema":"https://github.com/citation-style-language/schema/raw/master/csl-citation.json"} </w:instrText>
      </w:r>
      <w:r w:rsidR="00FA2DAD">
        <w:rPr>
          <w:lang w:val="en-US"/>
        </w:rPr>
        <w:fldChar w:fldCharType="separate"/>
      </w:r>
      <w:r w:rsidR="00073B83" w:rsidRPr="00073B83">
        <w:rPr>
          <w:rFonts w:ascii="Calibri" w:hAnsi="Calibri" w:cs="Calibri"/>
        </w:rPr>
        <w:t>(34)</w:t>
      </w:r>
      <w:r w:rsidR="00FA2DAD">
        <w:rPr>
          <w:lang w:val="en-US"/>
        </w:rPr>
        <w:fldChar w:fldCharType="end"/>
      </w:r>
      <w:r w:rsidR="00FA2DAD">
        <w:rPr>
          <w:lang w:val="en-US"/>
        </w:rPr>
        <w:t xml:space="preserve"> </w:t>
      </w:r>
      <w:r w:rsidRPr="003C188F">
        <w:rPr>
          <w:lang w:val="en-US"/>
        </w:rPr>
        <w:t xml:space="preserve">was employed to establish </w:t>
      </w:r>
      <w:r w:rsidR="00656843" w:rsidRPr="00284DC0">
        <w:rPr>
          <w:lang w:val="en-US"/>
        </w:rPr>
        <w:t>CEF</w:t>
      </w:r>
      <w:r w:rsidR="00656843" w:rsidRPr="008035F0">
        <w:rPr>
          <w:vertAlign w:val="subscript"/>
          <w:lang w:val="en-US"/>
        </w:rPr>
        <w:t>tot</w:t>
      </w:r>
      <w:r w:rsidR="00656843" w:rsidRPr="00284DC0" w:rsidDel="00F96847">
        <w:rPr>
          <w:lang w:val="en-US"/>
        </w:rPr>
        <w:t xml:space="preserve"> </w:t>
      </w:r>
      <w:r w:rsidRPr="003C188F">
        <w:rPr>
          <w:lang w:val="en-US"/>
        </w:rPr>
        <w:t>thresholds based on MIC. These thresholds were calculated for the criteria of achieving fT &gt; MIC 100% and fT &gt; 4 × MIC 100%.</w:t>
      </w:r>
    </w:p>
    <w:p w14:paraId="48C30A6F" w14:textId="77777777" w:rsidR="00E353B6" w:rsidRDefault="00E353B6" w:rsidP="00E353B6">
      <w:pPr>
        <w:spacing w:line="480" w:lineRule="auto"/>
        <w:ind w:firstLine="708"/>
        <w:jc w:val="both"/>
        <w:rPr>
          <w:b/>
          <w:lang w:val="en-US"/>
        </w:rPr>
      </w:pPr>
      <w:r w:rsidRPr="003C188F">
        <w:rPr>
          <w:b/>
          <w:lang w:val="en-US"/>
        </w:rPr>
        <w:t xml:space="preserve">External validation and comparison of predictive performance </w:t>
      </w:r>
    </w:p>
    <w:p w14:paraId="7D742700" w14:textId="1FC35CC4" w:rsidR="00E353B6" w:rsidRDefault="00E353B6" w:rsidP="00E353B6">
      <w:pPr>
        <w:spacing w:line="480" w:lineRule="auto"/>
        <w:ind w:firstLine="708"/>
        <w:jc w:val="both"/>
        <w:rPr>
          <w:lang w:val="en-US"/>
        </w:rPr>
      </w:pPr>
      <w:r w:rsidRPr="003C188F">
        <w:rPr>
          <w:lang w:val="en-US"/>
        </w:rPr>
        <w:t>For external validation, performance metrics, including</w:t>
      </w:r>
      <w:r>
        <w:rPr>
          <w:lang w:val="en-US"/>
        </w:rPr>
        <w:t xml:space="preserve"> </w:t>
      </w:r>
      <w:r w:rsidR="00656843">
        <w:rPr>
          <w:lang w:val="en-US"/>
        </w:rPr>
        <w:t>signed</w:t>
      </w:r>
      <w:r>
        <w:rPr>
          <w:lang w:val="en-US"/>
        </w:rPr>
        <w:t xml:space="preserve"> error, relative error, </w:t>
      </w:r>
      <w:r w:rsidRPr="003C188F">
        <w:rPr>
          <w:lang w:val="en-US"/>
        </w:rPr>
        <w:t>mean</w:t>
      </w:r>
      <w:r>
        <w:rPr>
          <w:lang w:val="en-US"/>
        </w:rPr>
        <w:t xml:space="preserve"> </w:t>
      </w:r>
      <w:r w:rsidR="00656843">
        <w:rPr>
          <w:lang w:val="en-US"/>
        </w:rPr>
        <w:t>signed</w:t>
      </w:r>
      <w:r w:rsidRPr="003C188F">
        <w:rPr>
          <w:lang w:val="en-US"/>
        </w:rPr>
        <w:t xml:space="preserve"> error (M</w:t>
      </w:r>
      <w:r w:rsidR="00656843">
        <w:rPr>
          <w:lang w:val="en-US"/>
        </w:rPr>
        <w:t>S</w:t>
      </w:r>
      <w:r w:rsidRPr="003C188F">
        <w:rPr>
          <w:lang w:val="en-US"/>
        </w:rPr>
        <w:t>E), mean percentage error (MPE),</w:t>
      </w:r>
      <w:r>
        <w:rPr>
          <w:lang w:val="en-US"/>
        </w:rPr>
        <w:t xml:space="preserve"> root mean square error (RMSE)</w:t>
      </w:r>
      <w:r w:rsidR="00656843">
        <w:rPr>
          <w:lang w:val="en-US"/>
        </w:rPr>
        <w:t>, root mean square error of percentage (RMSE%)</w:t>
      </w:r>
      <w:r>
        <w:rPr>
          <w:lang w:val="en-US"/>
        </w:rPr>
        <w:t xml:space="preserve"> </w:t>
      </w:r>
      <w:r w:rsidRPr="003C188F">
        <w:rPr>
          <w:lang w:val="en-US"/>
        </w:rPr>
        <w:t>and</w:t>
      </w:r>
      <w:r>
        <w:rPr>
          <w:lang w:val="en-US"/>
        </w:rPr>
        <w:t xml:space="preserve"> determination coefficient (R²)</w:t>
      </w:r>
      <w:r w:rsidRPr="003C188F">
        <w:rPr>
          <w:lang w:val="en-US"/>
        </w:rPr>
        <w:t xml:space="preserve"> were calculated and employed to compare the predictive performance of each formula</w:t>
      </w:r>
      <w:r>
        <w:rPr>
          <w:lang w:val="en-US"/>
        </w:rPr>
        <w:t>. Analysis of variance (ANOVA) followed by Tukey Honest Significant Differences tests were performed for between model comparison</w:t>
      </w:r>
      <w:r w:rsidR="00656843">
        <w:rPr>
          <w:lang w:val="en-US"/>
        </w:rPr>
        <w:t>. Bland-Altman plots for each model for both signed and relative differences were drawn for a full representation of the data</w:t>
      </w:r>
      <w:r>
        <w:rPr>
          <w:lang w:val="en-US"/>
        </w:rPr>
        <w:t>.</w:t>
      </w:r>
    </w:p>
    <w:p w14:paraId="2738AA36" w14:textId="77777777" w:rsidR="00E353B6" w:rsidRDefault="00E353B6" w:rsidP="004A7CA4">
      <w:pPr>
        <w:spacing w:line="480" w:lineRule="auto"/>
        <w:ind w:firstLine="708"/>
        <w:jc w:val="both"/>
        <w:rPr>
          <w:b/>
          <w:lang w:val="en-US"/>
        </w:rPr>
      </w:pPr>
    </w:p>
    <w:p w14:paraId="41912DB3" w14:textId="287EE58A" w:rsidR="004A7CA4" w:rsidRPr="001116FB" w:rsidRDefault="004A7CA4" w:rsidP="004A7CA4">
      <w:pPr>
        <w:spacing w:line="480" w:lineRule="auto"/>
        <w:ind w:firstLine="708"/>
        <w:jc w:val="both"/>
        <w:rPr>
          <w:b/>
          <w:lang w:val="en-US"/>
        </w:rPr>
      </w:pPr>
      <w:r w:rsidRPr="001116FB">
        <w:rPr>
          <w:b/>
          <w:lang w:val="en-US"/>
        </w:rPr>
        <w:t>Studied population</w:t>
      </w:r>
    </w:p>
    <w:p w14:paraId="7992F6E1" w14:textId="08B6C4CB" w:rsidR="004A7CA4" w:rsidRPr="002C3A0A" w:rsidRDefault="004A7CA4" w:rsidP="004A7CA4">
      <w:pPr>
        <w:spacing w:line="480" w:lineRule="auto"/>
        <w:ind w:firstLine="708"/>
        <w:jc w:val="both"/>
        <w:rPr>
          <w:lang w:val="en-US"/>
        </w:rPr>
      </w:pPr>
      <w:r>
        <w:rPr>
          <w:lang w:val="en-US"/>
        </w:rPr>
        <w:t>EDSaN solution,</w:t>
      </w:r>
      <w:r w:rsidR="00FA2DAD">
        <w:rPr>
          <w:lang w:val="en-US"/>
        </w:rPr>
        <w:t xml:space="preserve"> </w:t>
      </w:r>
      <w:r w:rsidR="00FA2DAD">
        <w:rPr>
          <w:lang w:val="en-US"/>
        </w:rPr>
        <w:fldChar w:fldCharType="begin"/>
      </w:r>
      <w:r w:rsidR="00073B83">
        <w:rPr>
          <w:lang w:val="en-US"/>
        </w:rPr>
        <w:instrText xml:space="preserve"> ADDIN ZOTERO_ITEM CSL_CITATION {"citationID":"EQzXYpCt","properties":{"formattedCitation":"(35)","plainCitation":"(35)","noteIndex":0},"citationItems":[{"id":83,"uris":["http://zotero.org/users/local/CULfEDKS/items/IP2WU6DM"],"itemData":{"id":83,"type":"article-journal","abstract":"BACKGROUND: Unstructured data from electronic health records represent a wealth of information. Doc'EDS is a pre-screening tool based on textual and semantic analysis. The Doc'EDS system provides a graphic user interface to search documents in French. The aim of this study was to present the Doc'EDS tool and to provide a formal evaluation of its semantic features.\nMETHODS: Doc'EDS is a search tool built on top of the clinical data warehouse developed at Rouen University Hospital. This tool is a multilevel search engine combining structured and unstructured data. It also provides basic analytical features and semantic utilities. A formal evaluation was conducted to measure the impact of Natural Language Processing algorithms.\nRESULTS: Approximately 18.1 million narrative documents are stored in Doc'EDS. The formal evaluation was conducted in 5000 clinical concepts that were manually collected. The F-measures of negative concepts and hypothetical concepts were respectively 0.89 and 0.57.\nCONCLUSION: In this formal evaluation, we have shown that Doc'EDS is able to deal with language subtleties to enhance an advanced full text search in French health documents. The Doc'EDS tool is currently used on a daily basis to help researchers to identify patient cohorts thanks to unstructured data.","container-title":"BMC medical informatics and decision making","DOI":"10.1186/s12911-022-01762-4","ISSN":"1472-6947","issue":"1","journalAbbreviation":"BMC Med Inform Decis Mak","language":"eng","note":"PMID: 35135538\nPMCID: PMC8822768","page":"34","source":"PubMed","title":"Evaluation of Doc'EDS: a French semantic search tool to query health documents from a clinical data warehouse","title-short":"Evaluation of Doc'EDS","volume":"22","author":[{"family":"Pressat-Laffouilhère","given":"Thibaut"},{"family":"Balayé","given":"Pierre"},{"family":"Dahamna","given":"Badisse"},{"family":"Lelong","given":"Romain"},{"family":"Billey","given":"Kévin"},{"family":"Darmoni","given":"Stéfan J."},{"family":"Grosjean","given":"Julien"}],"issued":{"date-parts":[["2022",2,8]]}}}],"schema":"https://github.com/citation-style-language/schema/raw/master/csl-citation.json"} </w:instrText>
      </w:r>
      <w:r w:rsidR="00FA2DAD">
        <w:rPr>
          <w:lang w:val="en-US"/>
        </w:rPr>
        <w:fldChar w:fldCharType="separate"/>
      </w:r>
      <w:r w:rsidR="00073B83" w:rsidRPr="00073B83">
        <w:rPr>
          <w:rFonts w:ascii="Calibri" w:hAnsi="Calibri" w:cs="Calibri"/>
        </w:rPr>
        <w:t>(35)</w:t>
      </w:r>
      <w:r w:rsidR="00FA2DAD">
        <w:rPr>
          <w:lang w:val="en-US"/>
        </w:rPr>
        <w:fldChar w:fldCharType="end"/>
      </w:r>
      <w:r w:rsidR="00FA2DAD">
        <w:rPr>
          <w:lang w:val="en-US"/>
        </w:rPr>
        <w:t xml:space="preserve"> </w:t>
      </w:r>
      <w:r w:rsidRPr="00A61885">
        <w:rPr>
          <w:lang w:val="en-US"/>
        </w:rPr>
        <w:t>a Clinical Data Warehouse (CDW)</w:t>
      </w:r>
      <w:r>
        <w:rPr>
          <w:lang w:val="en-US"/>
        </w:rPr>
        <w:t>, was used</w:t>
      </w:r>
      <w:r w:rsidRPr="00A61885">
        <w:rPr>
          <w:lang w:val="en-US"/>
        </w:rPr>
        <w:t xml:space="preserve"> </w:t>
      </w:r>
      <w:r w:rsidRPr="00BE5C63">
        <w:rPr>
          <w:lang w:val="en-US"/>
        </w:rPr>
        <w:t xml:space="preserve">to identify </w:t>
      </w:r>
      <w:r>
        <w:rPr>
          <w:lang w:val="en-US"/>
        </w:rPr>
        <w:t>and extract</w:t>
      </w:r>
      <w:r w:rsidRPr="00BE5C63">
        <w:rPr>
          <w:lang w:val="en-US"/>
        </w:rPr>
        <w:t xml:space="preserve"> </w:t>
      </w:r>
      <w:r>
        <w:rPr>
          <w:lang w:val="en-US"/>
        </w:rPr>
        <w:t>trough plasma</w:t>
      </w:r>
      <w:r w:rsidRPr="00BE5C63">
        <w:rPr>
          <w:lang w:val="en-US"/>
        </w:rPr>
        <w:t xml:space="preserve"> </w:t>
      </w:r>
      <w:r>
        <w:rPr>
          <w:lang w:val="en-US"/>
        </w:rPr>
        <w:t>CEF</w:t>
      </w:r>
      <w:r w:rsidRPr="00BE5C63">
        <w:rPr>
          <w:lang w:val="en-US"/>
        </w:rPr>
        <w:t xml:space="preserve"> concentration</w:t>
      </w:r>
      <w:r>
        <w:rPr>
          <w:lang w:val="en-US"/>
        </w:rPr>
        <w:t xml:space="preserve"> r</w:t>
      </w:r>
      <w:r w:rsidRPr="00654123">
        <w:rPr>
          <w:lang w:val="en-US"/>
        </w:rPr>
        <w:t xml:space="preserve">equests for trough plasma CEF concentration, </w:t>
      </w:r>
      <w:r>
        <w:rPr>
          <w:lang w:val="en-US"/>
        </w:rPr>
        <w:t>spanning from 2016 to 2022</w:t>
      </w:r>
      <w:r w:rsidRPr="00654123">
        <w:rPr>
          <w:lang w:val="en-US"/>
        </w:rPr>
        <w:t xml:space="preserve">. These requests were subsequently obtained, along with the relevant patient data, from the CDW. The extracted data encompassed various blood biology elements, in addition to clinical and demographic </w:t>
      </w:r>
      <w:r>
        <w:rPr>
          <w:lang w:val="en-US"/>
        </w:rPr>
        <w:t>data</w:t>
      </w:r>
      <w:r w:rsidRPr="00654123">
        <w:rPr>
          <w:lang w:val="en-US"/>
        </w:rPr>
        <w:t>. Moreover, information regarding the CEF dosing regimen was manually retrieved from the medical records of the patients.</w:t>
      </w:r>
    </w:p>
    <w:p w14:paraId="16160130" w14:textId="77777777" w:rsidR="004A7CA4" w:rsidRDefault="004A7CA4" w:rsidP="004A7CA4">
      <w:pPr>
        <w:spacing w:line="480" w:lineRule="auto"/>
        <w:ind w:firstLine="708"/>
        <w:rPr>
          <w:b/>
          <w:lang w:val="en-US"/>
        </w:rPr>
      </w:pPr>
      <w:r>
        <w:rPr>
          <w:b/>
          <w:lang w:val="en-US"/>
        </w:rPr>
        <w:t>Ethics</w:t>
      </w:r>
    </w:p>
    <w:p w14:paraId="65385432" w14:textId="64CF54E2" w:rsidR="004A7CA4" w:rsidRPr="00CD68EE" w:rsidRDefault="004A7CA4" w:rsidP="004A7CA4">
      <w:pPr>
        <w:spacing w:line="480" w:lineRule="auto"/>
        <w:ind w:firstLine="708"/>
        <w:jc w:val="both"/>
        <w:rPr>
          <w:b/>
          <w:lang w:val="en-US"/>
        </w:rPr>
      </w:pPr>
      <w:r w:rsidRPr="00A61885">
        <w:rPr>
          <w:lang w:val="en-US"/>
        </w:rPr>
        <w:t>The French Data Protection Authority (CNIL) approved the construction and the usage of the Rouen University Hospital Clinical Data</w:t>
      </w:r>
      <w:r>
        <w:rPr>
          <w:lang w:val="en-US"/>
        </w:rPr>
        <w:t xml:space="preserve"> </w:t>
      </w:r>
      <w:r w:rsidRPr="00A61885">
        <w:rPr>
          <w:lang w:val="en-US"/>
        </w:rPr>
        <w:t xml:space="preserve">Warehouse (decision DT-2020-007), based on a declaration compatible with the General Data Protection Regulation applicable in France. </w:t>
      </w:r>
      <w:r>
        <w:rPr>
          <w:lang w:val="en-US"/>
        </w:rPr>
        <w:t>Following national rules</w:t>
      </w:r>
      <w:r w:rsidRPr="00A61885">
        <w:rPr>
          <w:lang w:val="en-US"/>
        </w:rPr>
        <w:t xml:space="preserve">, a global public information </w:t>
      </w:r>
      <w:r>
        <w:rPr>
          <w:lang w:val="en-US"/>
        </w:rPr>
        <w:t>was issued</w:t>
      </w:r>
      <w:r w:rsidRPr="00A61885">
        <w:rPr>
          <w:lang w:val="en-US"/>
        </w:rPr>
        <w:t xml:space="preserve"> and individual information provided for each new patient in the hospital</w:t>
      </w:r>
      <w:r w:rsidR="00C45C38" w:rsidRPr="00C45C38">
        <w:t xml:space="preserve"> </w:t>
      </w:r>
      <w:r w:rsidR="00C45C38" w:rsidRPr="00C45C38">
        <w:rPr>
          <w:lang w:val="en-US"/>
        </w:rPr>
        <w:t xml:space="preserve">In addition, </w:t>
      </w:r>
      <w:r w:rsidR="00C45C38" w:rsidRPr="00C45C38">
        <w:rPr>
          <w:lang w:val="en-US"/>
        </w:rPr>
        <w:lastRenderedPageBreak/>
        <w:t>the prospective study was conducted following approval from our local ethics committee (approval number E2024-19, obtained on February 29, 2024).</w:t>
      </w:r>
      <w:r w:rsidR="00C45C38">
        <w:rPr>
          <w:lang w:val="en-US"/>
        </w:rPr>
        <w:t xml:space="preserve"> </w:t>
      </w:r>
      <w:r w:rsidRPr="00A61885">
        <w:rPr>
          <w:lang w:val="en-US"/>
        </w:rPr>
        <w:t>Due to the non-interventional nature of the study, written informed consent was not mandatory according to the national regulatory framework.</w:t>
      </w:r>
    </w:p>
    <w:p w14:paraId="3D02E020" w14:textId="77777777" w:rsidR="004A7CA4" w:rsidRPr="005F3A5D" w:rsidRDefault="004A7CA4" w:rsidP="004A7CA4">
      <w:pPr>
        <w:spacing w:line="480" w:lineRule="auto"/>
        <w:ind w:firstLine="708"/>
        <w:rPr>
          <w:b/>
          <w:lang w:val="en-US"/>
        </w:rPr>
      </w:pPr>
      <w:r w:rsidRPr="005F3A5D">
        <w:rPr>
          <w:b/>
          <w:lang w:val="en-US"/>
        </w:rPr>
        <w:t>Statistical analysis</w:t>
      </w:r>
    </w:p>
    <w:p w14:paraId="325CFCEC" w14:textId="16FD1CDF" w:rsidR="004A7CA4" w:rsidRDefault="0014588A" w:rsidP="004A7CA4">
      <w:pPr>
        <w:spacing w:line="480" w:lineRule="auto"/>
        <w:ind w:firstLine="708"/>
        <w:rPr>
          <w:lang w:val="en-US"/>
        </w:rPr>
      </w:pPr>
      <w:r>
        <w:rPr>
          <w:lang w:val="en-US"/>
        </w:rPr>
        <w:t>Statistical analysis</w:t>
      </w:r>
      <w:r w:rsidR="004A7CA4" w:rsidRPr="00EF13CA">
        <w:rPr>
          <w:lang w:val="en-US"/>
        </w:rPr>
        <w:t xml:space="preserve"> </w:t>
      </w:r>
      <w:r w:rsidR="004A7CA4">
        <w:rPr>
          <w:lang w:val="en-US"/>
        </w:rPr>
        <w:t>was performed</w:t>
      </w:r>
      <w:r w:rsidR="004A7CA4" w:rsidRPr="00EF13CA">
        <w:rPr>
          <w:lang w:val="en-US"/>
        </w:rPr>
        <w:t xml:space="preserve"> using R software v4.</w:t>
      </w:r>
      <w:r w:rsidR="00FA2DAD">
        <w:rPr>
          <w:lang w:val="en-US"/>
        </w:rPr>
        <w:t>4</w:t>
      </w:r>
      <w:r w:rsidR="004A7CA4" w:rsidRPr="00EF13CA">
        <w:rPr>
          <w:lang w:val="en-US"/>
        </w:rPr>
        <w:t>.</w:t>
      </w:r>
      <w:r w:rsidR="00FA2DAD">
        <w:rPr>
          <w:lang w:val="en-US"/>
        </w:rPr>
        <w:t xml:space="preserve">1, </w:t>
      </w:r>
      <w:r w:rsidR="00FA2DAD">
        <w:rPr>
          <w:lang w:val="en-US"/>
        </w:rPr>
        <w:fldChar w:fldCharType="begin"/>
      </w:r>
      <w:r w:rsidR="00073B83">
        <w:rPr>
          <w:lang w:val="en-US"/>
        </w:rPr>
        <w:instrText xml:space="preserve"> ADDIN ZOTERO_ITEM CSL_CITATION {"citationID":"Hji1a5tx","properties":{"formattedCitation":"(36)","plainCitation":"(36)","noteIndex":0},"citationItems":[{"id":86,"uris":["http://zotero.org/users/local/CULfEDKS/items/2G879XDA"],"itemData":{"id":86,"type":"book","event-place":"Vienna, Austria","publisher":"R Foundation for Statistical Computing","publisher-place":"Vienna, Austria","title":"R: A Language and Environment for Statistical Computing","URL":"https://www.R-project.org/","author":[{"literal":"R Core Team"}],"issued":{"date-parts":[["2023"]]}}}],"schema":"https://github.com/citation-style-language/schema/raw/master/csl-citation.json"} </w:instrText>
      </w:r>
      <w:r w:rsidR="00FA2DAD">
        <w:rPr>
          <w:lang w:val="en-US"/>
        </w:rPr>
        <w:fldChar w:fldCharType="separate"/>
      </w:r>
      <w:r w:rsidR="00073B83" w:rsidRPr="00073B83">
        <w:rPr>
          <w:rFonts w:ascii="Calibri" w:hAnsi="Calibri" w:cs="Calibri"/>
        </w:rPr>
        <w:t>(36)</w:t>
      </w:r>
      <w:r w:rsidR="00FA2DAD">
        <w:rPr>
          <w:lang w:val="en-US"/>
        </w:rPr>
        <w:fldChar w:fldCharType="end"/>
      </w:r>
      <w:r w:rsidR="00FA2DAD">
        <w:rPr>
          <w:lang w:val="en-US"/>
        </w:rPr>
        <w:t xml:space="preserve"> RStudio v2024.4.2.764, </w:t>
      </w:r>
      <w:r w:rsidR="00FA2DAD">
        <w:rPr>
          <w:lang w:val="en-US"/>
        </w:rPr>
        <w:fldChar w:fldCharType="begin"/>
      </w:r>
      <w:r w:rsidR="00073B83">
        <w:rPr>
          <w:lang w:val="en-US"/>
        </w:rPr>
        <w:instrText xml:space="preserve"> ADDIN ZOTERO_ITEM CSL_CITATION {"citationID":"OQcVuIiL","properties":{"formattedCitation":"(37)","plainCitation":"(37)","noteIndex":0},"citationItems":[{"id":88,"uris":["http://zotero.org/users/local/CULfEDKS/items/DKYIF6YU"],"itemData":{"id":88,"type":"book","event-place":"Boston, MA","publisher":"RStudio, PBC","publisher-place":"Boston, MA","title":"RStudio: Integrated Development Environment for R","URL":"https://posit.co/download/rstudio-desktop/","author":[{"literal":"RStudio Team"}],"issued":{"date-parts":[["2023"]]}}}],"schema":"https://github.com/citation-style-language/schema/raw/master/csl-citation.json"} </w:instrText>
      </w:r>
      <w:r w:rsidR="00FA2DAD">
        <w:rPr>
          <w:lang w:val="en-US"/>
        </w:rPr>
        <w:fldChar w:fldCharType="separate"/>
      </w:r>
      <w:r w:rsidR="00073B83" w:rsidRPr="00073B83">
        <w:rPr>
          <w:rFonts w:ascii="Calibri" w:hAnsi="Calibri" w:cs="Calibri"/>
        </w:rPr>
        <w:t>(37)</w:t>
      </w:r>
      <w:r w:rsidR="00FA2DAD">
        <w:rPr>
          <w:lang w:val="en-US"/>
        </w:rPr>
        <w:fldChar w:fldCharType="end"/>
      </w:r>
      <w:r w:rsidR="00FA2DAD">
        <w:rPr>
          <w:lang w:val="en-US"/>
        </w:rPr>
        <w:t xml:space="preserve"> </w:t>
      </w:r>
      <w:r w:rsidR="004A7CA4" w:rsidRPr="00EF13CA">
        <w:rPr>
          <w:lang w:val="en-US"/>
        </w:rPr>
        <w:t xml:space="preserve">and the following packages: </w:t>
      </w:r>
      <w:r w:rsidR="004A7CA4" w:rsidRPr="00A2115E">
        <w:rPr>
          <w:i/>
          <w:lang w:val="en-US"/>
        </w:rPr>
        <w:t>ggplot2</w:t>
      </w:r>
      <w:r w:rsidR="004A7CA4">
        <w:rPr>
          <w:lang w:val="en-US"/>
        </w:rPr>
        <w:t xml:space="preserve"> v3.</w:t>
      </w:r>
      <w:r w:rsidR="00336C59">
        <w:rPr>
          <w:lang w:val="en-US"/>
        </w:rPr>
        <w:t>5.1</w:t>
      </w:r>
      <w:r w:rsidR="004A7CA4">
        <w:rPr>
          <w:lang w:val="en-US"/>
        </w:rPr>
        <w:t xml:space="preserve">, </w:t>
      </w:r>
      <w:r w:rsidR="004A7CA4">
        <w:rPr>
          <w:lang w:val="en-US"/>
        </w:rPr>
        <w:fldChar w:fldCharType="begin"/>
      </w:r>
      <w:r w:rsidR="00073B83">
        <w:rPr>
          <w:lang w:val="en-US"/>
        </w:rPr>
        <w:instrText xml:space="preserve"> ADDIN ZOTERO_ITEM CSL_CITATION {"citationID":"jq7i2BwW","properties":{"formattedCitation":"(38)","plainCitation":"(38)","noteIndex":0},"citationItems":[{"id":34,"uris":["http://zotero.org/users/local/CULfEDKS/items/VRNZF8A9"],"itemData":{"id":34,"type":"book","ISBN":"978-3-319-24277-4","publisher":"Springer-Verlag New York","title":"ggplot2: Elegant Graphics for Data Analysis","URL":"https://ggplot2.tidyverse.org","author":[{"family":"Wickham","given":"Hadley"}],"issued":{"date-parts":[["2016"]]}}}],"schema":"https://github.com/citation-style-language/schema/raw/master/csl-citation.json"} </w:instrText>
      </w:r>
      <w:r w:rsidR="004A7CA4">
        <w:rPr>
          <w:lang w:val="en-US"/>
        </w:rPr>
        <w:fldChar w:fldCharType="separate"/>
      </w:r>
      <w:r w:rsidR="00073B83" w:rsidRPr="00073B83">
        <w:rPr>
          <w:rFonts w:ascii="Calibri" w:hAnsi="Calibri" w:cs="Calibri"/>
        </w:rPr>
        <w:t>(38)</w:t>
      </w:r>
      <w:r w:rsidR="004A7CA4">
        <w:rPr>
          <w:lang w:val="en-US"/>
        </w:rPr>
        <w:fldChar w:fldCharType="end"/>
      </w:r>
      <w:r w:rsidR="004A7CA4" w:rsidRPr="00EF13CA">
        <w:rPr>
          <w:lang w:val="en-US"/>
        </w:rPr>
        <w:t xml:space="preserve"> </w:t>
      </w:r>
      <w:r w:rsidR="004A7CA4" w:rsidRPr="00A2115E">
        <w:rPr>
          <w:i/>
          <w:lang w:val="en-US"/>
        </w:rPr>
        <w:t>ggsci</w:t>
      </w:r>
      <w:r w:rsidR="004A7CA4">
        <w:rPr>
          <w:lang w:val="en-US"/>
        </w:rPr>
        <w:t xml:space="preserve"> </w:t>
      </w:r>
      <w:r w:rsidR="00336C59">
        <w:rPr>
          <w:lang w:val="en-US"/>
        </w:rPr>
        <w:t>v3</w:t>
      </w:r>
      <w:r w:rsidR="004A7CA4">
        <w:rPr>
          <w:lang w:val="en-US"/>
        </w:rPr>
        <w:t>.</w:t>
      </w:r>
      <w:r w:rsidR="00336C59">
        <w:rPr>
          <w:lang w:val="en-US"/>
        </w:rPr>
        <w:t>2</w:t>
      </w:r>
      <w:r w:rsidR="004A7CA4">
        <w:rPr>
          <w:lang w:val="en-US"/>
        </w:rPr>
        <w:t xml:space="preserve">, </w:t>
      </w:r>
      <w:r w:rsidR="00FA2DAD">
        <w:rPr>
          <w:lang w:val="en-US"/>
        </w:rPr>
        <w:fldChar w:fldCharType="begin"/>
      </w:r>
      <w:r w:rsidR="00073B83">
        <w:rPr>
          <w:lang w:val="en-US"/>
        </w:rPr>
        <w:instrText xml:space="preserve"> ADDIN ZOTERO_ITEM CSL_CITATION {"citationID":"awGhFx92","properties":{"formattedCitation":"(39)","plainCitation":"(39)","noteIndex":0},"citationItems":[{"id":35,"uris":["http://zotero.org/users/local/CULfEDKS/items/UEVRCKEW"],"itemData":{"id":35,"type":"book","title":"ggsci: Scientific Journal and Sci-Fi Themed Color Palettes for 'ggplot2'","URL":"https://CRAN.R-project.org/package=ggsci","author":[{"family":"Xiao","given":"Nan"}],"issued":{"date-parts":[["2024"]]}}}],"schema":"https://github.com/citation-style-language/schema/raw/master/csl-citation.json"} </w:instrText>
      </w:r>
      <w:r w:rsidR="00FA2DAD">
        <w:rPr>
          <w:lang w:val="en-US"/>
        </w:rPr>
        <w:fldChar w:fldCharType="separate"/>
      </w:r>
      <w:r w:rsidR="00073B83" w:rsidRPr="00073B83">
        <w:rPr>
          <w:rFonts w:ascii="Calibri" w:hAnsi="Calibri" w:cs="Calibri"/>
        </w:rPr>
        <w:t>(39)</w:t>
      </w:r>
      <w:r w:rsidR="00FA2DAD">
        <w:rPr>
          <w:lang w:val="en-US"/>
        </w:rPr>
        <w:fldChar w:fldCharType="end"/>
      </w:r>
      <w:r w:rsidR="00FA2DAD">
        <w:rPr>
          <w:lang w:val="en-US"/>
        </w:rPr>
        <w:t xml:space="preserve"> </w:t>
      </w:r>
      <w:r w:rsidR="004A7CA4" w:rsidRPr="00A2115E">
        <w:rPr>
          <w:i/>
          <w:lang w:val="en-US"/>
        </w:rPr>
        <w:t>ggpubr</w:t>
      </w:r>
      <w:r w:rsidR="004A7CA4">
        <w:rPr>
          <w:lang w:val="en-US"/>
        </w:rPr>
        <w:t xml:space="preserve"> v0.</w:t>
      </w:r>
      <w:r w:rsidR="00336C59">
        <w:rPr>
          <w:lang w:val="en-US"/>
        </w:rPr>
        <w:t>6</w:t>
      </w:r>
      <w:r w:rsidR="004A7CA4">
        <w:rPr>
          <w:lang w:val="en-US"/>
        </w:rPr>
        <w:t xml:space="preserve">.0, </w:t>
      </w:r>
      <w:r w:rsidR="004A7CA4">
        <w:rPr>
          <w:lang w:val="en-US"/>
        </w:rPr>
        <w:fldChar w:fldCharType="begin"/>
      </w:r>
      <w:r w:rsidR="00073B83">
        <w:rPr>
          <w:lang w:val="en-US"/>
        </w:rPr>
        <w:instrText xml:space="preserve"> ADDIN ZOTERO_ITEM CSL_CITATION {"citationID":"DuJpxdaP","properties":{"formattedCitation":"(40)","plainCitation":"(40)","noteIndex":0},"citationItems":[{"id":37,"uris":["http://zotero.org/users/local/CULfEDKS/items/TAEHD36W"],"itemData":{"id":37,"type":"book","title":"ggpubr: 'ggplot2' Based Publication Ready Plots","URL":"https://CRAN.R-project.org/package=ggpubr","author":[{"family":"Kassambara","given":"Alboukadel"}],"issued":{"date-parts":[["2023"]]}}}],"schema":"https://github.com/citation-style-language/schema/raw/master/csl-citation.json"} </w:instrText>
      </w:r>
      <w:r w:rsidR="004A7CA4">
        <w:rPr>
          <w:lang w:val="en-US"/>
        </w:rPr>
        <w:fldChar w:fldCharType="separate"/>
      </w:r>
      <w:r w:rsidR="00073B83" w:rsidRPr="00073B83">
        <w:rPr>
          <w:rFonts w:ascii="Calibri" w:hAnsi="Calibri" w:cs="Calibri"/>
        </w:rPr>
        <w:t>(40)</w:t>
      </w:r>
      <w:r w:rsidR="004A7CA4">
        <w:rPr>
          <w:lang w:val="en-US"/>
        </w:rPr>
        <w:fldChar w:fldCharType="end"/>
      </w:r>
      <w:r w:rsidR="004A7CA4">
        <w:rPr>
          <w:lang w:val="en-US"/>
        </w:rPr>
        <w:t xml:space="preserve"> </w:t>
      </w:r>
      <w:r w:rsidR="004A7CA4" w:rsidRPr="00A2115E">
        <w:rPr>
          <w:i/>
          <w:lang w:val="en-US"/>
        </w:rPr>
        <w:t>reshape2</w:t>
      </w:r>
      <w:r w:rsidR="004A7CA4">
        <w:rPr>
          <w:lang w:val="en-US"/>
        </w:rPr>
        <w:t xml:space="preserve"> v1.4.4, </w:t>
      </w:r>
      <w:r w:rsidR="004A7CA4">
        <w:rPr>
          <w:lang w:val="en-US"/>
        </w:rPr>
        <w:fldChar w:fldCharType="begin"/>
      </w:r>
      <w:r w:rsidR="00073B83">
        <w:rPr>
          <w:lang w:val="en-US"/>
        </w:rPr>
        <w:instrText xml:space="preserve"> ADDIN ZOTERO_ITEM CSL_CITATION {"citationID":"v8NZ9Iov","properties":{"formattedCitation":"(41)","plainCitation":"(41)","noteIndex":0},"citationItems":[{"id":39,"uris":["http://zotero.org/users/local/CULfEDKS/items/QJXNHDJD"],"itemData":{"id":39,"type":"article-journal","container-title":"Journal of Statistical Software","issue":"12","page":"1–20","title":"Reshaping Data with the reshape Package","volume":"21","author":[{"family":"Wickham","given":"Hadley"}],"issued":{"date-parts":[["2007"]]}}}],"schema":"https://github.com/citation-style-language/schema/raw/master/csl-citation.json"} </w:instrText>
      </w:r>
      <w:r w:rsidR="004A7CA4">
        <w:rPr>
          <w:lang w:val="en-US"/>
        </w:rPr>
        <w:fldChar w:fldCharType="separate"/>
      </w:r>
      <w:r w:rsidR="00073B83" w:rsidRPr="00073B83">
        <w:rPr>
          <w:rFonts w:ascii="Calibri" w:hAnsi="Calibri" w:cs="Calibri"/>
        </w:rPr>
        <w:t>(41)</w:t>
      </w:r>
      <w:r w:rsidR="004A7CA4">
        <w:rPr>
          <w:lang w:val="en-US"/>
        </w:rPr>
        <w:fldChar w:fldCharType="end"/>
      </w:r>
      <w:r w:rsidR="004A7CA4" w:rsidRPr="00EF13CA">
        <w:rPr>
          <w:lang w:val="en-US"/>
        </w:rPr>
        <w:t xml:space="preserve"> </w:t>
      </w:r>
      <w:r w:rsidR="004A7CA4" w:rsidRPr="00A2115E">
        <w:rPr>
          <w:i/>
          <w:lang w:val="en-US"/>
        </w:rPr>
        <w:t>cowplot</w:t>
      </w:r>
      <w:r w:rsidR="004A7CA4">
        <w:rPr>
          <w:lang w:val="en-US"/>
        </w:rPr>
        <w:t xml:space="preserve"> v1.1.</w:t>
      </w:r>
      <w:r w:rsidR="00336C59">
        <w:rPr>
          <w:lang w:val="en-US"/>
        </w:rPr>
        <w:t xml:space="preserve">3, </w:t>
      </w:r>
      <w:r w:rsidR="004A7CA4">
        <w:rPr>
          <w:lang w:val="en-US"/>
        </w:rPr>
        <w:fldChar w:fldCharType="begin"/>
      </w:r>
      <w:r w:rsidR="00073B83">
        <w:rPr>
          <w:lang w:val="en-US"/>
        </w:rPr>
        <w:instrText xml:space="preserve"> ADDIN ZOTERO_ITEM CSL_CITATION {"citationID":"Y8YfWzWA","properties":{"formattedCitation":"(42)","plainCitation":"(42)","noteIndex":0},"citationItems":[{"id":40,"uris":["http://zotero.org/users/local/CULfEDKS/items/HKAP55XR"],"itemData":{"id":40,"type":"book","title":"cowplot: Streamlined Plot Theme and Plot Annotations for 'ggplot2'","URL":"https://CRAN.R-project.org/package=cowplot","author":[{"family":"Wilke","given":"Claus O."}],"issued":{"date-parts":[["2024"]]}}}],"schema":"https://github.com/citation-style-language/schema/raw/master/csl-citation.json"} </w:instrText>
      </w:r>
      <w:r w:rsidR="004A7CA4">
        <w:rPr>
          <w:lang w:val="en-US"/>
        </w:rPr>
        <w:fldChar w:fldCharType="separate"/>
      </w:r>
      <w:r w:rsidR="00073B83" w:rsidRPr="00073B83">
        <w:rPr>
          <w:rFonts w:ascii="Calibri" w:hAnsi="Calibri" w:cs="Calibri"/>
        </w:rPr>
        <w:t>(42)</w:t>
      </w:r>
      <w:r w:rsidR="004A7CA4">
        <w:rPr>
          <w:lang w:val="en-US"/>
        </w:rPr>
        <w:fldChar w:fldCharType="end"/>
      </w:r>
      <w:r w:rsidR="00336C59">
        <w:rPr>
          <w:lang w:val="en-US"/>
        </w:rPr>
        <w:t xml:space="preserve"> </w:t>
      </w:r>
      <w:r w:rsidR="00336C59" w:rsidRPr="005B4C7D">
        <w:rPr>
          <w:i/>
          <w:lang w:val="en-US"/>
        </w:rPr>
        <w:t>forcats</w:t>
      </w:r>
      <w:r w:rsidR="00336C59">
        <w:rPr>
          <w:lang w:val="en-US"/>
        </w:rPr>
        <w:t xml:space="preserve"> v1.0.0,</w:t>
      </w:r>
      <w:r w:rsidR="00FA2DAD">
        <w:rPr>
          <w:lang w:val="en-US"/>
        </w:rPr>
        <w:t xml:space="preserve"> </w:t>
      </w:r>
      <w:r w:rsidR="00FA2DAD">
        <w:rPr>
          <w:lang w:val="en-US"/>
        </w:rPr>
        <w:fldChar w:fldCharType="begin"/>
      </w:r>
      <w:r w:rsidR="00073B83">
        <w:rPr>
          <w:lang w:val="en-US"/>
        </w:rPr>
        <w:instrText xml:space="preserve"> ADDIN ZOTERO_ITEM CSL_CITATION {"citationID":"BENWbAFQ","properties":{"formattedCitation":"(43)","plainCitation":"(43)","noteIndex":0},"citationItems":[{"id":42,"uris":["http://zotero.org/users/local/CULfEDKS/items/E5PBELZY"],"itemData":{"id":42,"type":"book","title":"forcats: Tools for Working with Categorical Variables (Factors)","URL":"https://CRAN.R-project.org/package=forcats","author":[{"family":"Wickham","given":"Hadley"}],"issued":{"date-parts":[["2023"]]}}}],"schema":"https://github.com/citation-style-language/schema/raw/master/csl-citation.json"} </w:instrText>
      </w:r>
      <w:r w:rsidR="00FA2DAD">
        <w:rPr>
          <w:lang w:val="en-US"/>
        </w:rPr>
        <w:fldChar w:fldCharType="separate"/>
      </w:r>
      <w:r w:rsidR="00073B83" w:rsidRPr="00073B83">
        <w:rPr>
          <w:rFonts w:ascii="Calibri" w:hAnsi="Calibri" w:cs="Calibri"/>
        </w:rPr>
        <w:t>(43)</w:t>
      </w:r>
      <w:r w:rsidR="00FA2DAD">
        <w:rPr>
          <w:lang w:val="en-US"/>
        </w:rPr>
        <w:fldChar w:fldCharType="end"/>
      </w:r>
      <w:r w:rsidR="00336C59">
        <w:rPr>
          <w:lang w:val="en-US"/>
        </w:rPr>
        <w:t xml:space="preserve"> </w:t>
      </w:r>
      <w:r w:rsidR="00336C59" w:rsidRPr="005B4C7D">
        <w:rPr>
          <w:i/>
          <w:lang w:val="en-US"/>
        </w:rPr>
        <w:t>dplyr</w:t>
      </w:r>
      <w:r w:rsidR="00336C59">
        <w:rPr>
          <w:lang w:val="en-US"/>
        </w:rPr>
        <w:t xml:space="preserve"> v1.1.4,</w:t>
      </w:r>
      <w:r w:rsidR="00FA2DAD">
        <w:rPr>
          <w:lang w:val="en-US"/>
        </w:rPr>
        <w:t xml:space="preserve"> </w:t>
      </w:r>
      <w:r w:rsidR="00FA2DAD">
        <w:rPr>
          <w:lang w:val="en-US"/>
        </w:rPr>
        <w:fldChar w:fldCharType="begin"/>
      </w:r>
      <w:r w:rsidR="00073B83">
        <w:rPr>
          <w:lang w:val="en-US"/>
        </w:rPr>
        <w:instrText xml:space="preserve"> ADDIN ZOTERO_ITEM CSL_CITATION {"citationID":"5RVO18kK","properties":{"formattedCitation":"(44)","plainCitation":"(44)","noteIndex":0},"citationItems":[{"id":44,"uris":["http://zotero.org/users/local/CULfEDKS/items/L9AB2992"],"itemData":{"id":44,"type":"book","title":"dplyr: A Grammar of Data Manipulation","URL":"https://CRAN.R-project.org/package=dplyr","author":[{"family":"Wickham","given":"Hadley"},{"family":"François","given":"Romain"},{"family":"Henry","given":"Lionel"},{"family":"Müller","given":"Kirill"},{"family":"Vaughan","given":"Davis"}],"issued":{"date-parts":[["2023"]]}}}],"schema":"https://github.com/citation-style-language/schema/raw/master/csl-citation.json"} </w:instrText>
      </w:r>
      <w:r w:rsidR="00FA2DAD">
        <w:rPr>
          <w:lang w:val="en-US"/>
        </w:rPr>
        <w:fldChar w:fldCharType="separate"/>
      </w:r>
      <w:r w:rsidR="00073B83" w:rsidRPr="00073B83">
        <w:rPr>
          <w:rFonts w:ascii="Calibri" w:hAnsi="Calibri" w:cs="Calibri"/>
        </w:rPr>
        <w:t>(44)</w:t>
      </w:r>
      <w:r w:rsidR="00FA2DAD">
        <w:rPr>
          <w:lang w:val="en-US"/>
        </w:rPr>
        <w:fldChar w:fldCharType="end"/>
      </w:r>
      <w:r w:rsidR="00336C59">
        <w:rPr>
          <w:lang w:val="en-US"/>
        </w:rPr>
        <w:t xml:space="preserve"> </w:t>
      </w:r>
      <w:r w:rsidR="00336C59" w:rsidRPr="005B4C7D">
        <w:rPr>
          <w:i/>
          <w:lang w:val="en-US"/>
        </w:rPr>
        <w:t>flextable</w:t>
      </w:r>
      <w:r w:rsidR="00336C59">
        <w:rPr>
          <w:lang w:val="en-US"/>
        </w:rPr>
        <w:t xml:space="preserve"> v0.9.6,</w:t>
      </w:r>
      <w:r w:rsidR="00FA2DAD">
        <w:rPr>
          <w:lang w:val="en-US"/>
        </w:rPr>
        <w:t xml:space="preserve"> </w:t>
      </w:r>
      <w:r w:rsidR="00FA2DAD">
        <w:rPr>
          <w:lang w:val="en-US"/>
        </w:rPr>
        <w:fldChar w:fldCharType="begin"/>
      </w:r>
      <w:r w:rsidR="00073B83">
        <w:rPr>
          <w:lang w:val="en-US"/>
        </w:rPr>
        <w:instrText xml:space="preserve"> ADDIN ZOTERO_ITEM CSL_CITATION {"citationID":"bi9JOjE7","properties":{"formattedCitation":"(45)","plainCitation":"(45)","noteIndex":0},"citationItems":[{"id":46,"uris":["http://zotero.org/users/local/CULfEDKS/items/3HPFRI5D"],"itemData":{"id":46,"type":"book","title":"flextable: Functions for Tabular Reporting","URL":"https://CRAN.R-project.org/package=flextable","author":[{"family":"Gohel","given":"David"},{"family":"Skintzos","given":"Panagiotis"}],"issued":{"date-parts":[["2024"]]}}}],"schema":"https://github.com/citation-style-language/schema/raw/master/csl-citation.json"} </w:instrText>
      </w:r>
      <w:r w:rsidR="00FA2DAD">
        <w:rPr>
          <w:lang w:val="en-US"/>
        </w:rPr>
        <w:fldChar w:fldCharType="separate"/>
      </w:r>
      <w:r w:rsidR="00073B83" w:rsidRPr="00073B83">
        <w:rPr>
          <w:rFonts w:ascii="Calibri" w:hAnsi="Calibri" w:cs="Calibri"/>
        </w:rPr>
        <w:t>(45)</w:t>
      </w:r>
      <w:r w:rsidR="00FA2DAD">
        <w:rPr>
          <w:lang w:val="en-US"/>
        </w:rPr>
        <w:fldChar w:fldCharType="end"/>
      </w:r>
      <w:r w:rsidR="00336C59">
        <w:rPr>
          <w:lang w:val="en-US"/>
        </w:rPr>
        <w:t xml:space="preserve"> </w:t>
      </w:r>
      <w:r w:rsidR="00336C59" w:rsidRPr="005B4C7D">
        <w:rPr>
          <w:i/>
          <w:lang w:val="en-US"/>
        </w:rPr>
        <w:t>gridExtra</w:t>
      </w:r>
      <w:r w:rsidR="00336C59">
        <w:rPr>
          <w:lang w:val="en-US"/>
        </w:rPr>
        <w:t xml:space="preserve"> v2.3,</w:t>
      </w:r>
      <w:r w:rsidR="00FA2DAD">
        <w:rPr>
          <w:lang w:val="en-US"/>
        </w:rPr>
        <w:t xml:space="preserve"> </w:t>
      </w:r>
      <w:r w:rsidR="00FA2DAD">
        <w:rPr>
          <w:lang w:val="en-US"/>
        </w:rPr>
        <w:fldChar w:fldCharType="begin"/>
      </w:r>
      <w:r w:rsidR="00073B83">
        <w:rPr>
          <w:lang w:val="en-US"/>
        </w:rPr>
        <w:instrText xml:space="preserve"> ADDIN ZOTERO_ITEM CSL_CITATION {"citationID":"8I5wRbwF","properties":{"formattedCitation":"(46)","plainCitation":"(46)","noteIndex":0},"citationItems":[{"id":48,"uris":["http://zotero.org/users/local/CULfEDKS/items/DV6S26FE"],"itemData":{"id":48,"type":"book","title":"gridExtra: Miscellaneous Functions for \"Grid\" Graphics","URL":"https://CRAN.R-project.org/package=gridExtra","author":[{"family":"Auguie","given":"Baptiste"}],"issued":{"date-parts":[["2017"]]}}}],"schema":"https://github.com/citation-style-language/schema/raw/master/csl-citation.json"} </w:instrText>
      </w:r>
      <w:r w:rsidR="00FA2DAD">
        <w:rPr>
          <w:lang w:val="en-US"/>
        </w:rPr>
        <w:fldChar w:fldCharType="separate"/>
      </w:r>
      <w:r w:rsidR="00073B83" w:rsidRPr="00073B83">
        <w:rPr>
          <w:rFonts w:ascii="Calibri" w:hAnsi="Calibri" w:cs="Calibri"/>
        </w:rPr>
        <w:t>(46)</w:t>
      </w:r>
      <w:r w:rsidR="00FA2DAD">
        <w:rPr>
          <w:lang w:val="en-US"/>
        </w:rPr>
        <w:fldChar w:fldCharType="end"/>
      </w:r>
      <w:r w:rsidR="00336C59">
        <w:rPr>
          <w:lang w:val="en-US"/>
        </w:rPr>
        <w:t xml:space="preserve"> </w:t>
      </w:r>
      <w:r w:rsidR="00336C59" w:rsidRPr="005B4C7D">
        <w:rPr>
          <w:i/>
          <w:lang w:val="en-US"/>
        </w:rPr>
        <w:t>gt</w:t>
      </w:r>
      <w:r w:rsidR="00336C59">
        <w:rPr>
          <w:lang w:val="en-US"/>
        </w:rPr>
        <w:t xml:space="preserve"> v0.11.1,</w:t>
      </w:r>
      <w:r w:rsidR="00FA2DAD">
        <w:rPr>
          <w:lang w:val="en-US"/>
        </w:rPr>
        <w:t xml:space="preserve"> </w:t>
      </w:r>
      <w:r w:rsidR="00FA2DAD">
        <w:rPr>
          <w:lang w:val="en-US"/>
        </w:rPr>
        <w:fldChar w:fldCharType="begin"/>
      </w:r>
      <w:r w:rsidR="00073B83">
        <w:rPr>
          <w:lang w:val="en-US"/>
        </w:rPr>
        <w:instrText xml:space="preserve"> ADDIN ZOTERO_ITEM CSL_CITATION {"citationID":"v3oy4R4E","properties":{"formattedCitation":"(47)","plainCitation":"(47)","noteIndex":0},"citationItems":[{"id":50,"uris":["http://zotero.org/users/local/CULfEDKS/items/6N4P8AJK"],"itemData":{"id":50,"type":"book","title":"gt: Easily Create Presentation-Ready Display Tables","URL":"https://CRAN.R-project.org/package=gt","author":[{"family":"Iannone","given":"Richard"},{"family":"Cheng","given":"Joe"},{"family":"Schloerke","given":"Barret"},{"family":"Hughes","given":"Ellis"},{"family":"Lauer","given":"Alexandra"},{"family":"Seo","given":"JooYoung"},{"family":"Brevoort","given":"Ken"},{"family":"Roy","given":"Olivier"}],"issued":{"date-parts":[["2024"]]}}}],"schema":"https://github.com/citation-style-language/schema/raw/master/csl-citation.json"} </w:instrText>
      </w:r>
      <w:r w:rsidR="00FA2DAD">
        <w:rPr>
          <w:lang w:val="en-US"/>
        </w:rPr>
        <w:fldChar w:fldCharType="separate"/>
      </w:r>
      <w:r w:rsidR="00073B83" w:rsidRPr="00073B83">
        <w:rPr>
          <w:rFonts w:ascii="Calibri" w:hAnsi="Calibri" w:cs="Calibri"/>
        </w:rPr>
        <w:t>(47)</w:t>
      </w:r>
      <w:r w:rsidR="00FA2DAD">
        <w:rPr>
          <w:lang w:val="en-US"/>
        </w:rPr>
        <w:fldChar w:fldCharType="end"/>
      </w:r>
      <w:r w:rsidR="00336C59">
        <w:rPr>
          <w:lang w:val="en-US"/>
        </w:rPr>
        <w:t xml:space="preserve"> </w:t>
      </w:r>
      <w:r w:rsidR="00336C59" w:rsidRPr="005B4C7D">
        <w:rPr>
          <w:i/>
          <w:lang w:val="en-US"/>
        </w:rPr>
        <w:t>gtsummary</w:t>
      </w:r>
      <w:r w:rsidR="00336C59">
        <w:rPr>
          <w:lang w:val="en-US"/>
        </w:rPr>
        <w:t xml:space="preserve"> v2.0.3,</w:t>
      </w:r>
      <w:r w:rsidR="00FA2DAD">
        <w:rPr>
          <w:lang w:val="en-US"/>
        </w:rPr>
        <w:t xml:space="preserve"> </w:t>
      </w:r>
      <w:r w:rsidR="00FA2DAD">
        <w:rPr>
          <w:lang w:val="en-US"/>
        </w:rPr>
        <w:fldChar w:fldCharType="begin"/>
      </w:r>
      <w:r w:rsidR="00073B83">
        <w:rPr>
          <w:lang w:val="en-US"/>
        </w:rPr>
        <w:instrText xml:space="preserve"> ADDIN ZOTERO_ITEM CSL_CITATION {"citationID":"VswmI2bF","properties":{"formattedCitation":"(48)","plainCitation":"(48)","noteIndex":0},"citationItems":[{"id":52,"uris":["http://zotero.org/users/local/CULfEDKS/items/23QDDBNM"],"itemData":{"id":52,"type":"article-journal","container-title":"The R Journal","DOI":"10.32614/RJ-2021-053","issue":"1","page":"570-580","title":"Reproducible Summary Tables with the gtsummary Package","volume":"13","author":[{"family":"Sjoberg","given":"Daniel D."},{"family":"Whiting","given":"Karissa"},{"family":"Curry","given":"Michael"},{"family":"Lavery","given":"Jessica A."},{"family":"Larmarange","given":"Joseph"}],"issued":{"date-parts":[["2021"]]}}}],"schema":"https://github.com/citation-style-language/schema/raw/master/csl-citation.json"} </w:instrText>
      </w:r>
      <w:r w:rsidR="00FA2DAD">
        <w:rPr>
          <w:lang w:val="en-US"/>
        </w:rPr>
        <w:fldChar w:fldCharType="separate"/>
      </w:r>
      <w:r w:rsidR="00073B83" w:rsidRPr="00073B83">
        <w:rPr>
          <w:rFonts w:ascii="Calibri" w:hAnsi="Calibri" w:cs="Calibri"/>
        </w:rPr>
        <w:t>(48)</w:t>
      </w:r>
      <w:r w:rsidR="00FA2DAD">
        <w:rPr>
          <w:lang w:val="en-US"/>
        </w:rPr>
        <w:fldChar w:fldCharType="end"/>
      </w:r>
      <w:r w:rsidR="00336C59">
        <w:rPr>
          <w:lang w:val="en-US"/>
        </w:rPr>
        <w:t xml:space="preserve"> </w:t>
      </w:r>
      <w:r w:rsidR="00336C59" w:rsidRPr="005B4C7D">
        <w:rPr>
          <w:i/>
          <w:lang w:val="en-US"/>
        </w:rPr>
        <w:t>officer</w:t>
      </w:r>
      <w:r w:rsidR="00336C59">
        <w:rPr>
          <w:lang w:val="en-US"/>
        </w:rPr>
        <w:t xml:space="preserve"> v0.6.6,</w:t>
      </w:r>
      <w:r w:rsidR="00FA2DAD">
        <w:rPr>
          <w:lang w:val="en-US"/>
        </w:rPr>
        <w:t xml:space="preserve"> </w:t>
      </w:r>
      <w:r w:rsidR="00FA2DAD">
        <w:rPr>
          <w:lang w:val="en-US"/>
        </w:rPr>
        <w:fldChar w:fldCharType="begin"/>
      </w:r>
      <w:r w:rsidR="00073B83">
        <w:rPr>
          <w:lang w:val="en-US"/>
        </w:rPr>
        <w:instrText xml:space="preserve"> ADDIN ZOTERO_ITEM CSL_CITATION {"citationID":"V07IyFH2","properties":{"formattedCitation":"(49)","plainCitation":"(49)","noteIndex":0},"citationItems":[{"id":53,"uris":["http://zotero.org/users/local/CULfEDKS/items/SF43TICQ"],"itemData":{"id":53,"type":"book","title":"officer: Manipulation of Microsoft Word and PowerPoint Documents","URL":"https://CRAN.R-project.org/package=officer","author":[{"family":"Gohel","given":"David"},{"family":"Moog","given":"Stefan"}],"issued":{"date-parts":[["2024"]]}}}],"schema":"https://github.com/citation-style-language/schema/raw/master/csl-citation.json"} </w:instrText>
      </w:r>
      <w:r w:rsidR="00FA2DAD">
        <w:rPr>
          <w:lang w:val="en-US"/>
        </w:rPr>
        <w:fldChar w:fldCharType="separate"/>
      </w:r>
      <w:r w:rsidR="00073B83" w:rsidRPr="00073B83">
        <w:rPr>
          <w:rFonts w:ascii="Calibri" w:hAnsi="Calibri" w:cs="Calibri"/>
        </w:rPr>
        <w:t>(49)</w:t>
      </w:r>
      <w:r w:rsidR="00FA2DAD">
        <w:rPr>
          <w:lang w:val="en-US"/>
        </w:rPr>
        <w:fldChar w:fldCharType="end"/>
      </w:r>
      <w:r w:rsidR="00336C59">
        <w:rPr>
          <w:lang w:val="en-US"/>
        </w:rPr>
        <w:t xml:space="preserve"> </w:t>
      </w:r>
      <w:r w:rsidR="00336C59" w:rsidRPr="005B4C7D">
        <w:rPr>
          <w:i/>
          <w:lang w:val="en-US"/>
        </w:rPr>
        <w:t>ggcorrplot</w:t>
      </w:r>
      <w:r w:rsidR="00336C59">
        <w:rPr>
          <w:lang w:val="en-US"/>
        </w:rPr>
        <w:t xml:space="preserve"> v0.1.4.1,</w:t>
      </w:r>
      <w:r w:rsidR="00FA2DAD">
        <w:rPr>
          <w:lang w:val="en-US"/>
        </w:rPr>
        <w:t xml:space="preserve"> </w:t>
      </w:r>
      <w:r w:rsidR="00FA2DAD">
        <w:rPr>
          <w:lang w:val="en-US"/>
        </w:rPr>
        <w:fldChar w:fldCharType="begin"/>
      </w:r>
      <w:r w:rsidR="00073B83">
        <w:rPr>
          <w:lang w:val="en-US"/>
        </w:rPr>
        <w:instrText xml:space="preserve"> ADDIN ZOTERO_ITEM CSL_CITATION {"citationID":"hE4ONchH","properties":{"formattedCitation":"(50)","plainCitation":"(50)","noteIndex":0},"citationItems":[{"id":57,"uris":["http://zotero.org/users/local/CULfEDKS/items/29JR6MJH"],"itemData":{"id":57,"type":"book","title":"ggcorrplot: Visualization of a Correlation Matrix using 'ggplot2'","URL":"https://CRAN.R-project.org/package=ggcorrplot","author":[{"family":"Kassambara","given":"Alboukadel"}],"issued":{"date-parts":[["2023"]]}}}],"schema":"https://github.com/citation-style-language/schema/raw/master/csl-citation.json"} </w:instrText>
      </w:r>
      <w:r w:rsidR="00FA2DAD">
        <w:rPr>
          <w:lang w:val="en-US"/>
        </w:rPr>
        <w:fldChar w:fldCharType="separate"/>
      </w:r>
      <w:r w:rsidR="00073B83" w:rsidRPr="00073B83">
        <w:rPr>
          <w:rFonts w:ascii="Calibri" w:hAnsi="Calibri" w:cs="Calibri"/>
        </w:rPr>
        <w:t>(50)</w:t>
      </w:r>
      <w:r w:rsidR="00FA2DAD">
        <w:rPr>
          <w:lang w:val="en-US"/>
        </w:rPr>
        <w:fldChar w:fldCharType="end"/>
      </w:r>
      <w:r w:rsidR="00336C59">
        <w:rPr>
          <w:lang w:val="en-US"/>
        </w:rPr>
        <w:t xml:space="preserve"> </w:t>
      </w:r>
      <w:r w:rsidR="00336C59" w:rsidRPr="005B4C7D">
        <w:rPr>
          <w:i/>
          <w:lang w:val="en-US"/>
        </w:rPr>
        <w:t>exact2x2</w:t>
      </w:r>
      <w:r w:rsidR="00336C59">
        <w:rPr>
          <w:lang w:val="en-US"/>
        </w:rPr>
        <w:t xml:space="preserve"> v1.6.9,</w:t>
      </w:r>
      <w:r w:rsidR="00073B83">
        <w:rPr>
          <w:lang w:val="en-US"/>
        </w:rPr>
        <w:t xml:space="preserve"> </w:t>
      </w:r>
      <w:r w:rsidR="00073B83">
        <w:rPr>
          <w:lang w:val="en-US"/>
        </w:rPr>
        <w:fldChar w:fldCharType="begin"/>
      </w:r>
      <w:r w:rsidR="00073B83">
        <w:rPr>
          <w:lang w:val="en-US"/>
        </w:rPr>
        <w:instrText xml:space="preserve"> ADDIN ZOTERO_ITEM CSL_CITATION {"citationID":"1IWIbMKA","properties":{"formattedCitation":"(51)","plainCitation":"(51)","noteIndex":0},"citationItems":[{"id":59,"uris":["http://zotero.org/users/local/CULfEDKS/items/EJ22HZ7W"],"itemData":{"id":59,"type":"article-journal","container-title":"Biostatistics","issue":"2","page":"373–374","title":"Confidence intervals that match Fisher's exact or Blaker's exact tests","volume":"11","author":[{"family":"Fay","given":"Michael P."}],"issued":{"date-parts":[["2010"]]}}}],"schema":"https://github.com/citation-style-language/schema/raw/master/csl-citation.json"} </w:instrText>
      </w:r>
      <w:r w:rsidR="00073B83">
        <w:rPr>
          <w:lang w:val="en-US"/>
        </w:rPr>
        <w:fldChar w:fldCharType="separate"/>
      </w:r>
      <w:r w:rsidR="00073B83" w:rsidRPr="00073B83">
        <w:rPr>
          <w:rFonts w:ascii="Calibri" w:hAnsi="Calibri" w:cs="Calibri"/>
        </w:rPr>
        <w:t>(51)</w:t>
      </w:r>
      <w:r w:rsidR="00073B83">
        <w:rPr>
          <w:lang w:val="en-US"/>
        </w:rPr>
        <w:fldChar w:fldCharType="end"/>
      </w:r>
      <w:r w:rsidR="00073B83">
        <w:rPr>
          <w:lang w:val="en-US"/>
        </w:rPr>
        <w:t xml:space="preserve"> </w:t>
      </w:r>
      <w:r w:rsidR="00336C59" w:rsidRPr="005B4C7D">
        <w:rPr>
          <w:i/>
          <w:lang w:val="en-US"/>
        </w:rPr>
        <w:t>lmerTest</w:t>
      </w:r>
      <w:r w:rsidR="00336C59">
        <w:rPr>
          <w:lang w:val="en-US"/>
        </w:rPr>
        <w:t xml:space="preserve"> v3.1.3</w:t>
      </w:r>
      <w:r w:rsidR="00C16F1D">
        <w:rPr>
          <w:lang w:val="en-US"/>
        </w:rPr>
        <w:t xml:space="preserve">, </w:t>
      </w:r>
      <w:r w:rsidR="00073B83">
        <w:rPr>
          <w:lang w:val="en-US"/>
        </w:rPr>
        <w:fldChar w:fldCharType="begin"/>
      </w:r>
      <w:r w:rsidR="00073B83">
        <w:rPr>
          <w:lang w:val="en-US"/>
        </w:rPr>
        <w:instrText xml:space="preserve"> ADDIN ZOTERO_ITEM CSL_CITATION {"citationID":"tbcVo3lz","properties":{"formattedCitation":"(52)","plainCitation":"(52)","noteIndex":0},"citationItems":[{"id":64,"uris":["http://zotero.org/users/local/CULfEDKS/items/7MVZWM9J"],"itemData":{"id":64,"type":"article-journal","container-title":"Journal of Statistical Software","DOI":"10.18637/jss.v082.i13","issue":"13","page":"1–26","title":"lmerTest Package: Tests in Linear Mixed Effects Models","volume":"82","author":[{"family":"Kuznetsova","given":"Alexandra"},{"family":"Brockhoff","given":"Per B."},{"family":"Christensen","given":"Rune H. B."}],"issued":{"date-parts":[["2017"]]}}}],"schema":"https://github.com/citation-style-language/schema/raw/master/csl-citation.json"} </w:instrText>
      </w:r>
      <w:r w:rsidR="00073B83">
        <w:rPr>
          <w:lang w:val="en-US"/>
        </w:rPr>
        <w:fldChar w:fldCharType="separate"/>
      </w:r>
      <w:r w:rsidR="00073B83" w:rsidRPr="00073B83">
        <w:rPr>
          <w:rFonts w:ascii="Calibri" w:hAnsi="Calibri" w:cs="Calibri"/>
        </w:rPr>
        <w:t>(52)</w:t>
      </w:r>
      <w:r w:rsidR="00073B83">
        <w:rPr>
          <w:lang w:val="en-US"/>
        </w:rPr>
        <w:fldChar w:fldCharType="end"/>
      </w:r>
      <w:r w:rsidR="00073B83">
        <w:rPr>
          <w:lang w:val="en-US"/>
        </w:rPr>
        <w:t xml:space="preserve"> </w:t>
      </w:r>
      <w:r w:rsidR="00C16F1D" w:rsidRPr="005B4C7D">
        <w:rPr>
          <w:i/>
          <w:lang w:val="en-US"/>
        </w:rPr>
        <w:t>RColorBrewer</w:t>
      </w:r>
      <w:r w:rsidR="00C16F1D">
        <w:rPr>
          <w:lang w:val="en-US"/>
        </w:rPr>
        <w:t xml:space="preserve"> v1.1.3</w:t>
      </w:r>
      <w:r w:rsidR="00073B83">
        <w:rPr>
          <w:lang w:val="en-US"/>
        </w:rPr>
        <w:t xml:space="preserve"> </w:t>
      </w:r>
      <w:r w:rsidR="00073B83">
        <w:rPr>
          <w:lang w:val="en-US"/>
        </w:rPr>
        <w:fldChar w:fldCharType="begin"/>
      </w:r>
      <w:r w:rsidR="00073B83">
        <w:rPr>
          <w:lang w:val="en-US"/>
        </w:rPr>
        <w:instrText xml:space="preserve"> ADDIN ZOTERO_ITEM CSL_CITATION {"citationID":"Nv20Jewd","properties":{"formattedCitation":"(53)","plainCitation":"(53)","noteIndex":0},"citationItems":[{"id":55,"uris":["http://zotero.org/users/local/CULfEDKS/items/FK37AYNU"],"itemData":{"id":55,"type":"book","title":"RColorBrewer: ColorBrewer Palettes","URL":"https://CRAN.R-project.org/package=RColorBrewer","author":[{"family":"Neuwirth","given":"Erich"}],"issued":{"date-parts":[["2022"]]}}}],"schema":"https://github.com/citation-style-language/schema/raw/master/csl-citation.json"} </w:instrText>
      </w:r>
      <w:r w:rsidR="00073B83">
        <w:rPr>
          <w:lang w:val="en-US"/>
        </w:rPr>
        <w:fldChar w:fldCharType="separate"/>
      </w:r>
      <w:r w:rsidR="00073B83" w:rsidRPr="00073B83">
        <w:rPr>
          <w:rFonts w:ascii="Calibri" w:hAnsi="Calibri" w:cs="Calibri"/>
        </w:rPr>
        <w:t>(53)</w:t>
      </w:r>
      <w:r w:rsidR="00073B83">
        <w:rPr>
          <w:lang w:val="en-US"/>
        </w:rPr>
        <w:fldChar w:fldCharType="end"/>
      </w:r>
      <w:r w:rsidR="00336C59">
        <w:rPr>
          <w:lang w:val="en-US"/>
        </w:rPr>
        <w:t xml:space="preserve"> and </w:t>
      </w:r>
      <w:r w:rsidR="00336C59" w:rsidRPr="005B4C7D">
        <w:rPr>
          <w:i/>
          <w:lang w:val="en-US"/>
        </w:rPr>
        <w:t>multcomp</w:t>
      </w:r>
      <w:r w:rsidR="00336C59">
        <w:rPr>
          <w:lang w:val="en-US"/>
        </w:rPr>
        <w:t xml:space="preserve"> v1.4.26.</w:t>
      </w:r>
      <w:r w:rsidR="00073B83">
        <w:rPr>
          <w:lang w:val="en-US"/>
        </w:rPr>
        <w:t xml:space="preserve"> </w:t>
      </w:r>
      <w:r w:rsidR="00073B83">
        <w:rPr>
          <w:lang w:val="en-US"/>
        </w:rPr>
        <w:fldChar w:fldCharType="begin"/>
      </w:r>
      <w:r w:rsidR="00073B83">
        <w:rPr>
          <w:lang w:val="en-US"/>
        </w:rPr>
        <w:instrText xml:space="preserve"> ADDIN ZOTERO_ITEM CSL_CITATION {"citationID":"5wQmiCyk","properties":{"formattedCitation":"(54)","plainCitation":"(54)","noteIndex":0},"citationItems":[{"id":65,"uris":["http://zotero.org/users/local/CULfEDKS/items/K6Y858VK"],"itemData":{"id":65,"type":"article-journal","container-title":"Biometrical Journal","issue":"3","page":"346–363","title":"Simultaneous Inference in General Parametric Models","volume":"50","author":[{"family":"Hothorn","given":"Torsten"},{"family":"Bretz","given":"Frank"},{"family":"Westfall","given":"Peter"}],"issued":{"date-parts":[["2008"]]}}}],"schema":"https://github.com/citation-style-language/schema/raw/master/csl-citation.json"} </w:instrText>
      </w:r>
      <w:r w:rsidR="00073B83">
        <w:rPr>
          <w:lang w:val="en-US"/>
        </w:rPr>
        <w:fldChar w:fldCharType="separate"/>
      </w:r>
      <w:r w:rsidR="00073B83" w:rsidRPr="00073B83">
        <w:rPr>
          <w:rFonts w:ascii="Calibri" w:hAnsi="Calibri" w:cs="Calibri"/>
        </w:rPr>
        <w:t>(54)</w:t>
      </w:r>
      <w:r w:rsidR="00073B83">
        <w:rPr>
          <w:lang w:val="en-US"/>
        </w:rPr>
        <w:fldChar w:fldCharType="end"/>
      </w:r>
    </w:p>
    <w:p w14:paraId="345FC6A6" w14:textId="77777777" w:rsidR="004A7CA4" w:rsidRDefault="004A7CA4" w:rsidP="004A7CA4">
      <w:pPr>
        <w:spacing w:line="480" w:lineRule="auto"/>
        <w:ind w:firstLine="708"/>
        <w:jc w:val="both"/>
        <w:rPr>
          <w:lang w:val="en-US"/>
        </w:rPr>
      </w:pPr>
      <w:r w:rsidRPr="00654123">
        <w:rPr>
          <w:lang w:val="en-US"/>
        </w:rPr>
        <w:t xml:space="preserve">Concerning patient and sample-related variables, continuous and categorical variables were presented as medians with the interquartile range (IQR) </w:t>
      </w:r>
      <w:r>
        <w:rPr>
          <w:lang w:val="en-US"/>
        </w:rPr>
        <w:t>and n</w:t>
      </w:r>
      <w:r w:rsidRPr="00654123">
        <w:rPr>
          <w:lang w:val="en-US"/>
        </w:rPr>
        <w:t xml:space="preserve"> (%) respectively, </w:t>
      </w:r>
      <w:r>
        <w:rPr>
          <w:lang w:val="en-US"/>
        </w:rPr>
        <w:t>where</w:t>
      </w:r>
      <w:r w:rsidRPr="00654123">
        <w:rPr>
          <w:lang w:val="en-US"/>
        </w:rPr>
        <w:t xml:space="preserve"> "n" corresponds to the number of non-missing observations.</w:t>
      </w:r>
    </w:p>
    <w:p w14:paraId="59548AC5" w14:textId="0ADE55DE" w:rsidR="004A7CA4" w:rsidRDefault="004A7CA4" w:rsidP="004A7CA4">
      <w:pPr>
        <w:spacing w:line="480" w:lineRule="auto"/>
        <w:ind w:firstLine="708"/>
        <w:jc w:val="both"/>
        <w:rPr>
          <w:lang w:val="en-US"/>
        </w:rPr>
      </w:pPr>
      <w:r w:rsidRPr="00654123">
        <w:rPr>
          <w:lang w:val="en-US"/>
        </w:rPr>
        <w:t>Predictors of CEF</w:t>
      </w:r>
      <w:r w:rsidRPr="005B4C7D">
        <w:rPr>
          <w:vertAlign w:val="subscript"/>
          <w:lang w:val="en-US"/>
        </w:rPr>
        <w:t>t</w:t>
      </w:r>
      <w:r w:rsidR="00656843" w:rsidRPr="005B4C7D">
        <w:rPr>
          <w:vertAlign w:val="subscript"/>
          <w:lang w:val="en-US"/>
        </w:rPr>
        <w:t>ot</w:t>
      </w:r>
      <w:r w:rsidRPr="00654123">
        <w:rPr>
          <w:lang w:val="en-US"/>
        </w:rPr>
        <w:t xml:space="preserve"> trough concentration were examined through linear mixed effects models using Satterthwaite's degrees of freedom for p-value computation, considering multiple measurements for the same patient. Subsequently, all predictors with a p-value &lt; 0.05 were integrated into a full model. Irrelevant variables were eliminated from the full model using backward variable selection, guided by the Akaike Info</w:t>
      </w:r>
      <w:r>
        <w:rPr>
          <w:lang w:val="en-US"/>
        </w:rPr>
        <w:t>rmation Criterion.</w:t>
      </w:r>
    </w:p>
    <w:p w14:paraId="1B5C97D0" w14:textId="5CE3411E" w:rsidR="004A7CA4" w:rsidRDefault="004A7CA4" w:rsidP="004A7CA4">
      <w:pPr>
        <w:spacing w:line="480" w:lineRule="auto"/>
        <w:ind w:firstLine="708"/>
        <w:jc w:val="both"/>
        <w:rPr>
          <w:lang w:val="en-US"/>
        </w:rPr>
      </w:pPr>
      <w:r w:rsidRPr="00654123">
        <w:rPr>
          <w:lang w:val="en-US"/>
        </w:rPr>
        <w:t xml:space="preserve">Analysis of variance (ANOVA), followed by Tukey's </w:t>
      </w:r>
      <w:r w:rsidR="00656843">
        <w:rPr>
          <w:lang w:val="en-US"/>
        </w:rPr>
        <w:t>H</w:t>
      </w:r>
      <w:r w:rsidR="00656843" w:rsidRPr="00654123">
        <w:rPr>
          <w:lang w:val="en-US"/>
        </w:rPr>
        <w:t xml:space="preserve">onestly </w:t>
      </w:r>
      <w:r w:rsidR="00656843">
        <w:rPr>
          <w:lang w:val="en-US"/>
        </w:rPr>
        <w:t>S</w:t>
      </w:r>
      <w:r w:rsidR="00656843" w:rsidRPr="00654123">
        <w:rPr>
          <w:lang w:val="en-US"/>
        </w:rPr>
        <w:t xml:space="preserve">ignificant </w:t>
      </w:r>
      <w:r w:rsidR="00656843">
        <w:rPr>
          <w:lang w:val="en-US"/>
        </w:rPr>
        <w:t>D</w:t>
      </w:r>
      <w:r w:rsidR="00656843" w:rsidRPr="00654123">
        <w:rPr>
          <w:lang w:val="en-US"/>
        </w:rPr>
        <w:t>ifference</w:t>
      </w:r>
      <w:r w:rsidR="00656843">
        <w:rPr>
          <w:lang w:val="en-US"/>
        </w:rPr>
        <w:t>s</w:t>
      </w:r>
      <w:r w:rsidR="00656843" w:rsidRPr="00654123">
        <w:rPr>
          <w:lang w:val="en-US"/>
        </w:rPr>
        <w:t xml:space="preserve"> </w:t>
      </w:r>
      <w:r w:rsidRPr="00654123">
        <w:rPr>
          <w:lang w:val="en-US"/>
        </w:rPr>
        <w:t>method for post hoc pairwise comparison, was conducted to assess the impact of the</w:t>
      </w:r>
      <w:r>
        <w:rPr>
          <w:lang w:val="en-US"/>
        </w:rPr>
        <w:t xml:space="preserve"> main</w:t>
      </w:r>
      <w:r w:rsidRPr="00654123">
        <w:rPr>
          <w:lang w:val="en-US"/>
        </w:rPr>
        <w:t xml:space="preserve"> ceftriaxone dosing regimen on </w:t>
      </w:r>
      <w:r w:rsidR="00656843" w:rsidRPr="00654123">
        <w:rPr>
          <w:lang w:val="en-US"/>
        </w:rPr>
        <w:t>CEF</w:t>
      </w:r>
      <w:r w:rsidR="00656843" w:rsidRPr="008035F0">
        <w:rPr>
          <w:vertAlign w:val="subscript"/>
          <w:lang w:val="en-US"/>
        </w:rPr>
        <w:t>tot</w:t>
      </w:r>
      <w:r w:rsidR="00656843" w:rsidRPr="00654123" w:rsidDel="00656843">
        <w:rPr>
          <w:lang w:val="en-US"/>
        </w:rPr>
        <w:t xml:space="preserve"> </w:t>
      </w:r>
      <w:r w:rsidRPr="00654123">
        <w:rPr>
          <w:lang w:val="en-US"/>
        </w:rPr>
        <w:t>trough concentrations.</w:t>
      </w:r>
      <w:r>
        <w:rPr>
          <w:lang w:val="en-US"/>
        </w:rPr>
        <w:t xml:space="preserve"> </w:t>
      </w:r>
      <w:r w:rsidRPr="00654123">
        <w:rPr>
          <w:lang w:val="en-US"/>
        </w:rPr>
        <w:t>PTA was then calculated for each model, stratified by dosing regimen, across various minimum inhibitory concentration (MIC) values</w:t>
      </w:r>
      <w:r>
        <w:rPr>
          <w:lang w:val="en-US"/>
        </w:rPr>
        <w:t xml:space="preserve"> ranging from 0.125 to 32 mg/L.</w:t>
      </w:r>
    </w:p>
    <w:p w14:paraId="7DD59CD6" w14:textId="72178A42" w:rsidR="004A7CA4" w:rsidRPr="004F5018" w:rsidRDefault="004A7CA4" w:rsidP="004A7CA4">
      <w:pPr>
        <w:spacing w:line="480" w:lineRule="auto"/>
        <w:ind w:firstLine="708"/>
        <w:jc w:val="both"/>
        <w:rPr>
          <w:b/>
          <w:lang w:val="en-US"/>
        </w:rPr>
      </w:pPr>
      <w:r>
        <w:rPr>
          <w:lang w:val="en-US"/>
        </w:rPr>
        <w:t>R</w:t>
      </w:r>
      <w:r w:rsidRPr="00F91936">
        <w:rPr>
          <w:lang w:val="en-US"/>
        </w:rPr>
        <w:t xml:space="preserve">aw data and R code are available </w:t>
      </w:r>
      <w:r w:rsidR="00656843">
        <w:rPr>
          <w:lang w:val="en-US"/>
        </w:rPr>
        <w:t xml:space="preserve">in the following public repository: </w:t>
      </w:r>
      <w:hyperlink r:id="rId11" w:history="1">
        <w:r w:rsidR="00656843" w:rsidRPr="00CD169D">
          <w:rPr>
            <w:rStyle w:val="Lienhypertexte"/>
            <w:lang w:val="en-US"/>
          </w:rPr>
          <w:t>https://github.com/ThomasDuflot/Ceftriaxone-AAC</w:t>
        </w:r>
      </w:hyperlink>
      <w:r w:rsidRPr="00F91936">
        <w:rPr>
          <w:lang w:val="en-US"/>
        </w:rPr>
        <w:t xml:space="preserve">. </w:t>
      </w:r>
      <w:r w:rsidRPr="004F5018">
        <w:rPr>
          <w:lang w:val="en-US"/>
        </w:rPr>
        <w:t>In order to maintain patient privacy</w:t>
      </w:r>
      <w:r>
        <w:rPr>
          <w:lang w:val="en-US"/>
        </w:rPr>
        <w:t>;</w:t>
      </w:r>
      <w:r w:rsidRPr="004F5018">
        <w:rPr>
          <w:lang w:val="en-US"/>
        </w:rPr>
        <w:t xml:space="preserve"> age, sex, admission </w:t>
      </w:r>
      <w:r w:rsidRPr="004F5018">
        <w:rPr>
          <w:lang w:val="en-US"/>
        </w:rPr>
        <w:lastRenderedPageBreak/>
        <w:t xml:space="preserve">dates and co-morbidities </w:t>
      </w:r>
      <w:r>
        <w:rPr>
          <w:lang w:val="en-US"/>
        </w:rPr>
        <w:t>have</w:t>
      </w:r>
      <w:r w:rsidRPr="004F5018">
        <w:rPr>
          <w:lang w:val="en-US"/>
        </w:rPr>
        <w:t xml:space="preserve"> be</w:t>
      </w:r>
      <w:r>
        <w:rPr>
          <w:lang w:val="en-US"/>
        </w:rPr>
        <w:t>en</w:t>
      </w:r>
      <w:r w:rsidRPr="004F5018">
        <w:rPr>
          <w:lang w:val="en-US"/>
        </w:rPr>
        <w:t xml:space="preserve"> removed</w:t>
      </w:r>
      <w:r>
        <w:rPr>
          <w:lang w:val="en-US"/>
        </w:rPr>
        <w:t xml:space="preserve"> from the raw data of studied population and considered as “NA”</w:t>
      </w:r>
      <w:r w:rsidR="00656843">
        <w:rPr>
          <w:lang w:val="en-US"/>
        </w:rPr>
        <w:t>.</w:t>
      </w:r>
      <w:r w:rsidRPr="004F5018">
        <w:rPr>
          <w:b/>
          <w:lang w:val="en-US"/>
        </w:rPr>
        <w:br w:type="page"/>
      </w:r>
    </w:p>
    <w:p w14:paraId="05E43B35" w14:textId="65D0FF93" w:rsidR="00447CAA" w:rsidRDefault="00025701" w:rsidP="008F0A59">
      <w:pPr>
        <w:spacing w:line="480" w:lineRule="auto"/>
        <w:rPr>
          <w:b/>
          <w:lang w:val="en-US"/>
        </w:rPr>
      </w:pPr>
      <w:r w:rsidRPr="00025701">
        <w:rPr>
          <w:b/>
          <w:lang w:val="en-US"/>
        </w:rPr>
        <w:lastRenderedPageBreak/>
        <w:t xml:space="preserve">Acknowledgements: </w:t>
      </w:r>
    </w:p>
    <w:p w14:paraId="1DE995C7" w14:textId="6A7AA9FE" w:rsidR="00375451" w:rsidRPr="00375451" w:rsidRDefault="00375451" w:rsidP="008F0A59">
      <w:pPr>
        <w:spacing w:line="480" w:lineRule="auto"/>
        <w:rPr>
          <w:lang w:val="en-US"/>
        </w:rPr>
      </w:pPr>
      <w:r w:rsidRPr="00375451">
        <w:rPr>
          <w:lang w:val="en-US"/>
        </w:rPr>
        <w:tab/>
        <w:t xml:space="preserve">Authors would like to acknowledge </w:t>
      </w:r>
      <w:r>
        <w:rPr>
          <w:lang w:val="en-US"/>
        </w:rPr>
        <w:t xml:space="preserve">technical staff from the Department of Pharmacology as well as nurses involved in the care of all patients </w:t>
      </w:r>
      <w:r w:rsidR="00AB3E30">
        <w:rPr>
          <w:lang w:val="en-US"/>
        </w:rPr>
        <w:t>included in</w:t>
      </w:r>
      <w:r>
        <w:rPr>
          <w:lang w:val="en-US"/>
        </w:rPr>
        <w:t xml:space="preserve"> this study.</w:t>
      </w:r>
    </w:p>
    <w:p w14:paraId="21C8EEA0" w14:textId="77777777" w:rsidR="002010A1" w:rsidRDefault="00025701" w:rsidP="008F0A59">
      <w:pPr>
        <w:spacing w:line="480" w:lineRule="auto"/>
        <w:jc w:val="both"/>
        <w:rPr>
          <w:lang w:val="en-US"/>
        </w:rPr>
      </w:pPr>
      <w:r w:rsidRPr="00C46E0A">
        <w:rPr>
          <w:b/>
          <w:lang w:val="en-US"/>
        </w:rPr>
        <w:t>Funding:</w:t>
      </w:r>
      <w:r>
        <w:rPr>
          <w:lang w:val="en-US"/>
        </w:rPr>
        <w:t xml:space="preserve"> </w:t>
      </w:r>
    </w:p>
    <w:p w14:paraId="1E44650D" w14:textId="0E565A0A" w:rsidR="00025701" w:rsidRDefault="00025701" w:rsidP="002010A1">
      <w:pPr>
        <w:spacing w:line="480" w:lineRule="auto"/>
        <w:ind w:firstLine="708"/>
        <w:jc w:val="both"/>
        <w:rPr>
          <w:lang w:val="en-US"/>
        </w:rPr>
      </w:pPr>
      <w:r w:rsidRPr="00C46E0A">
        <w:rPr>
          <w:lang w:val="en-US"/>
        </w:rPr>
        <w:t>This research was not supported by any public, commercial or non-profit funding organization.</w:t>
      </w:r>
    </w:p>
    <w:p w14:paraId="48B05659" w14:textId="77777777" w:rsidR="00E17941" w:rsidRDefault="00025701" w:rsidP="008F0A59">
      <w:pPr>
        <w:spacing w:line="480" w:lineRule="auto"/>
        <w:jc w:val="both"/>
        <w:rPr>
          <w:lang w:val="en-US"/>
        </w:rPr>
      </w:pPr>
      <w:r w:rsidRPr="00C46E0A">
        <w:rPr>
          <w:b/>
          <w:lang w:val="en-US"/>
        </w:rPr>
        <w:t>Transparency declarations:</w:t>
      </w:r>
      <w:r>
        <w:rPr>
          <w:lang w:val="en-US"/>
        </w:rPr>
        <w:t xml:space="preserve"> </w:t>
      </w:r>
    </w:p>
    <w:p w14:paraId="3DE99C2D" w14:textId="2FC58C9E" w:rsidR="00025701" w:rsidRPr="009C4E5E" w:rsidRDefault="00025701" w:rsidP="00E17941">
      <w:pPr>
        <w:spacing w:line="480" w:lineRule="auto"/>
        <w:ind w:firstLine="708"/>
        <w:jc w:val="both"/>
        <w:rPr>
          <w:lang w:val="en-US"/>
        </w:rPr>
      </w:pPr>
      <w:r w:rsidRPr="00C46E0A">
        <w:rPr>
          <w:lang w:val="en-US"/>
        </w:rPr>
        <w:t>The authors declare that they have no known competing financial interests or personal relationships that could have appeared to influence the work reported in this paper.</w:t>
      </w:r>
    </w:p>
    <w:p w14:paraId="5885A4F6" w14:textId="19CA9838" w:rsidR="00FE47F7" w:rsidRDefault="00206D5F" w:rsidP="008F0A59">
      <w:pPr>
        <w:spacing w:line="480" w:lineRule="auto"/>
        <w:rPr>
          <w:b/>
          <w:lang w:val="en-US"/>
        </w:rPr>
      </w:pPr>
      <w:r w:rsidRPr="005C71FD">
        <w:rPr>
          <w:b/>
          <w:lang w:val="en-US"/>
        </w:rPr>
        <w:t>References</w:t>
      </w:r>
      <w:r w:rsidR="001110F6" w:rsidRPr="005C71FD">
        <w:rPr>
          <w:b/>
          <w:lang w:val="en-US"/>
        </w:rPr>
        <w:t xml:space="preserve"> : </w:t>
      </w:r>
    </w:p>
    <w:p w14:paraId="6B297F3F" w14:textId="77777777" w:rsidR="008817AB" w:rsidRDefault="00073B83" w:rsidP="008817AB">
      <w:pPr>
        <w:pStyle w:val="Bibliographie"/>
      </w:pPr>
      <w:r>
        <w:rPr>
          <w:b/>
          <w:lang w:val="en-US"/>
        </w:rPr>
        <w:fldChar w:fldCharType="begin"/>
      </w:r>
      <w:r w:rsidR="008817AB">
        <w:rPr>
          <w:b/>
          <w:lang w:val="en-US"/>
        </w:rPr>
        <w:instrText xml:space="preserve"> ADDIN ZOTERO_BIBL {"uncited":[],"omitted":[],"custom":[]} CSL_BIBLIOGRAPHY </w:instrText>
      </w:r>
      <w:r>
        <w:rPr>
          <w:b/>
          <w:lang w:val="en-US"/>
        </w:rPr>
        <w:fldChar w:fldCharType="separate"/>
      </w:r>
      <w:r w:rsidR="008817AB">
        <w:t xml:space="preserve">1. </w:t>
      </w:r>
      <w:r w:rsidR="008817AB">
        <w:tab/>
        <w:t>Kollef MH, Shorr AF, Bassetti M, Timsit J-F, Micek ST, Michelson AP, Garnacho-Montero J. 2021. Timing of antibiotic therapy in the ICU. Crit Care 25:360.</w:t>
      </w:r>
    </w:p>
    <w:p w14:paraId="320382C8" w14:textId="77777777" w:rsidR="008817AB" w:rsidRDefault="008817AB" w:rsidP="008817AB">
      <w:pPr>
        <w:pStyle w:val="Bibliographie"/>
      </w:pPr>
      <w:r>
        <w:t xml:space="preserve">2. </w:t>
      </w:r>
      <w:r>
        <w:tab/>
        <w:t>Patel IH, Chen S, Parsonnet M, Hackman MR, Brooks MA, Konikoff J, Kaplan SA. 1981. Pharmacokinetics of ceftriaxone in humans. Antimicrob Agents Chemother 20:634–641.</w:t>
      </w:r>
    </w:p>
    <w:p w14:paraId="4BBD05E7" w14:textId="77777777" w:rsidR="008817AB" w:rsidRDefault="008817AB" w:rsidP="008817AB">
      <w:pPr>
        <w:pStyle w:val="Bibliographie"/>
      </w:pPr>
      <w:r>
        <w:t xml:space="preserve">3. </w:t>
      </w:r>
      <w:r>
        <w:tab/>
        <w:t>Eldougdoug MW, Youssef DM, El-Shal AS, Sharaf YA, Raparla S, Jasti BR, Elnahas HM. 2023. Evaluation of ceftriaxone pharmacokinetics in hospitalized Egyptian pediatric patients. Eur J Pediatr 182:4407–4420.</w:t>
      </w:r>
    </w:p>
    <w:p w14:paraId="2D984131" w14:textId="77777777" w:rsidR="008817AB" w:rsidRDefault="008817AB" w:rsidP="008817AB">
      <w:pPr>
        <w:pStyle w:val="Bibliographie"/>
      </w:pPr>
      <w:r>
        <w:t xml:space="preserve">4. </w:t>
      </w:r>
      <w:r>
        <w:tab/>
        <w:t>Roberts JA, Lipman J. 2009. Pharmacokinetic issues for antibiotics in the critically ill patient. Crit Care Med 37:840–851; quiz 859.</w:t>
      </w:r>
    </w:p>
    <w:p w14:paraId="4509B936" w14:textId="77777777" w:rsidR="008817AB" w:rsidRDefault="008817AB" w:rsidP="008817AB">
      <w:pPr>
        <w:pStyle w:val="Bibliographie"/>
      </w:pPr>
      <w:r>
        <w:t xml:space="preserve">5. </w:t>
      </w:r>
      <w:r>
        <w:tab/>
        <w:t>Novy E, Martinière H, Roger C. 2023. The Current Status and Future Perspectives of Beta-Lactam Therapeutic Drug Monitoring in Critically Ill Patients. Antibiotics (Basel) 12:681.</w:t>
      </w:r>
    </w:p>
    <w:p w14:paraId="2113203D" w14:textId="77777777" w:rsidR="008817AB" w:rsidRDefault="008817AB" w:rsidP="008817AB">
      <w:pPr>
        <w:pStyle w:val="Bibliographie"/>
      </w:pPr>
      <w:r>
        <w:t xml:space="preserve">6. </w:t>
      </w:r>
      <w:r>
        <w:tab/>
        <w:t>Ulldemolins M, Roberts JA, Rello J, Paterson DL, Lipman J. 2011. The effects of hypoalbuminaemia on optimizing antibacterial dosing in critically ill patients. Clin Pharmacokinet 50:99–110.</w:t>
      </w:r>
    </w:p>
    <w:p w14:paraId="75C892E8" w14:textId="77777777" w:rsidR="008817AB" w:rsidRDefault="008817AB" w:rsidP="008817AB">
      <w:pPr>
        <w:pStyle w:val="Bibliographie"/>
      </w:pPr>
      <w:r>
        <w:lastRenderedPageBreak/>
        <w:t xml:space="preserve">7. </w:t>
      </w:r>
      <w:r>
        <w:tab/>
        <w:t>Lode H, File TM, Mandell L, Ball P, Pypstra R, Thomas M, 185 Gemifloxacin Study Group. 2002. Oral gemifloxacin versus sequential therapy with intravenous ceftriaxone/oral cefuroxime with or without a macrolide in the treatment of patients hospitalized with community-acquired pneumonia: a randomized, open-label, multicenter study of clinical efficacy and tolerability. Clin Ther 24:1915–1936.</w:t>
      </w:r>
    </w:p>
    <w:p w14:paraId="2AB8CAD0" w14:textId="77777777" w:rsidR="008817AB" w:rsidRDefault="008817AB" w:rsidP="008817AB">
      <w:pPr>
        <w:pStyle w:val="Bibliographie"/>
      </w:pPr>
      <w:r>
        <w:t xml:space="preserve">8. </w:t>
      </w:r>
      <w:r>
        <w:tab/>
        <w:t>Serafino Wani RL, Filson SA, Chattaway MA, Godbole G. 2016. Invasive shigellosis in MSM. Int J STD AIDS 27:917–919.</w:t>
      </w:r>
    </w:p>
    <w:p w14:paraId="0E496335" w14:textId="77777777" w:rsidR="008817AB" w:rsidRDefault="008817AB" w:rsidP="008817AB">
      <w:pPr>
        <w:pStyle w:val="Bibliographie"/>
      </w:pPr>
      <w:r>
        <w:t xml:space="preserve">9. </w:t>
      </w:r>
      <w:r>
        <w:tab/>
        <w:t>Rambaud A, Gaborit BJ, Deschanvres C, Le Turnier P, Lecomte R, Asseray-Madani N, Leroy A-G, Deslandes G, Dailly É, Jolliet P, Boutoille D, Bellouard R, Gregoire M, Nantes Anti-Microbial Agents PK/PD (NAMAP) study group. 2020. Development and validation of a dosing nomogram for amoxicillin in infective endocarditis. J Antimicrob Chemother 75:2941–2950.</w:t>
      </w:r>
    </w:p>
    <w:p w14:paraId="306FB355" w14:textId="77777777" w:rsidR="008817AB" w:rsidRDefault="008817AB" w:rsidP="008817AB">
      <w:pPr>
        <w:pStyle w:val="Bibliographie"/>
      </w:pPr>
      <w:r>
        <w:t xml:space="preserve">10. </w:t>
      </w:r>
      <w:r>
        <w:tab/>
        <w:t>Nathan BR, Scheld WM. 2003. The efficacy of trovafloxacin versus ceftriaxone in the treatment of experimental brain abscess/cerebritis in the rat. Life Sci 73:1773–1782.</w:t>
      </w:r>
    </w:p>
    <w:p w14:paraId="483F9DDE" w14:textId="77777777" w:rsidR="008817AB" w:rsidRDefault="008817AB" w:rsidP="008817AB">
      <w:pPr>
        <w:pStyle w:val="Bibliographie"/>
      </w:pPr>
      <w:r>
        <w:t xml:space="preserve">11. </w:t>
      </w:r>
      <w:r>
        <w:tab/>
        <w:t>Marsot A. 2020. Population pharmacokinetic models of first choice beta-lactam antibiotics for severe infections treatment: What antibiotic regimen to prescribe in children? J Pharm Pharm Sci 23:470–485.</w:t>
      </w:r>
    </w:p>
    <w:p w14:paraId="4B982D42" w14:textId="77777777" w:rsidR="008817AB" w:rsidRDefault="008817AB" w:rsidP="008817AB">
      <w:pPr>
        <w:pStyle w:val="Bibliographie"/>
      </w:pPr>
      <w:r>
        <w:t xml:space="preserve">12. </w:t>
      </w:r>
      <w:r>
        <w:tab/>
        <w:t>Perry TR, Schentag JJ. 2001. Clinical use of ceftriaxone: a pharmacokinetic-pharmacodynamic perspective on the impact of minimum inhibitory concentration and serum protein binding. Clin Pharmacokinet 40:685–694.</w:t>
      </w:r>
    </w:p>
    <w:p w14:paraId="280D0E20" w14:textId="77777777" w:rsidR="008817AB" w:rsidRDefault="008817AB" w:rsidP="008817AB">
      <w:pPr>
        <w:pStyle w:val="Bibliographie"/>
      </w:pPr>
      <w:r>
        <w:t xml:space="preserve">13. </w:t>
      </w:r>
      <w:r>
        <w:tab/>
        <w:t>Simon N, Dussol B, Sampol E, Purgus R, Brunet P, Lacarelle B, Berland Y, Bruguerolle B, Urien S. 2006. Population pharmacokinetics of ceftriaxone and pharmacodynamic considerations in haemodialysed patients. Clin Pharmacokinet 45:493–501.</w:t>
      </w:r>
    </w:p>
    <w:p w14:paraId="17E3B09A" w14:textId="77777777" w:rsidR="008817AB" w:rsidRDefault="008817AB" w:rsidP="008817AB">
      <w:pPr>
        <w:pStyle w:val="Bibliographie"/>
      </w:pPr>
      <w:r>
        <w:lastRenderedPageBreak/>
        <w:t xml:space="preserve">14. </w:t>
      </w:r>
      <w:r>
        <w:tab/>
        <w:t>Wang Y-K, Wu Y-E, Li X, Tian L-Y, Khan MW, Tang B-H, Shi H-Y, Zheng Y, Hao G-X, van den Anker J, You D-P, Zhao W. 2020. Optimal Dosing of Ceftriaxone in Infants Based on a Developmental Population Pharmacokinetic-Pharmacodynamic Analysis. Antimicrob Agents Chemother 64:e01412-20.</w:t>
      </w:r>
    </w:p>
    <w:p w14:paraId="14FAC8A8" w14:textId="77777777" w:rsidR="008817AB" w:rsidRDefault="008817AB" w:rsidP="008817AB">
      <w:pPr>
        <w:pStyle w:val="Bibliographie"/>
      </w:pPr>
      <w:r>
        <w:t xml:space="preserve">15. </w:t>
      </w:r>
      <w:r>
        <w:tab/>
        <w:t>Blumer JL, Reed MD, Kaplan EL, Drusano GL. 2005. Explaining the poor bacteriologic eradication rate of single-dose ceftriaxone in group a streptococcal tonsillopharyngitis: a reverse engineering solution using pharmacodynamic modeling. Pediatrics 116:927–932.</w:t>
      </w:r>
    </w:p>
    <w:p w14:paraId="73F09E29" w14:textId="77777777" w:rsidR="008817AB" w:rsidRDefault="008817AB" w:rsidP="008817AB">
      <w:pPr>
        <w:pStyle w:val="Bibliographie"/>
      </w:pPr>
      <w:r>
        <w:t xml:space="preserve">16. </w:t>
      </w:r>
      <w:r>
        <w:tab/>
        <w:t>Tsai D, Stewart P, Goud R, Gourley S, Hewagama S, Krishnaswamy S, Wallis SC, Lipman J, Roberts JA. 2016. Total and unbound ceftriaxone pharmacokinetics in critically ill Australian Indigenous patients with severe sepsis. Int J Antimicrob Agents 48:748–752.</w:t>
      </w:r>
    </w:p>
    <w:p w14:paraId="70F06F85" w14:textId="77777777" w:rsidR="008817AB" w:rsidRDefault="008817AB" w:rsidP="008817AB">
      <w:pPr>
        <w:pStyle w:val="Bibliographie"/>
      </w:pPr>
      <w:r>
        <w:t xml:space="preserve">17. </w:t>
      </w:r>
      <w:r>
        <w:tab/>
        <w:t>Meletiadis J, Turlej-Rogacka A, Lerner A, Adler A, Tacconelli E, Mouton JW, the SATURN Diagnostic Study Group. 2017. Amplification of Antimicrobial Resistance in Gut Flora of Patients Treated with Ceftriaxone. Antimicrob Agents Chemother 61:e00473-17.</w:t>
      </w:r>
    </w:p>
    <w:p w14:paraId="52F33F6B" w14:textId="77777777" w:rsidR="008817AB" w:rsidRDefault="008817AB" w:rsidP="008817AB">
      <w:pPr>
        <w:pStyle w:val="Bibliographie"/>
      </w:pPr>
      <w:r>
        <w:t xml:space="preserve">18. </w:t>
      </w:r>
      <w:r>
        <w:tab/>
        <w:t>Tang Girdwood S, Dong M, Tang P, Stoneman E, Jones R, Yunger T, Ostermeier A, Curry C, Forton M, Hail T, Mullaney R, Lahni P, Punt N, Kaplan J, Vinks AA. 2022. Population Pharmacokinetic Modeling of Total and Free Ceftriaxone in Critically Ill Children and Young Adults and Monte Carlo Simulations Support Twice Daily Dosing for Target Attainment. Antimicrob Agents Chemother 66:e0142721.</w:t>
      </w:r>
    </w:p>
    <w:p w14:paraId="58D4E0AF" w14:textId="77777777" w:rsidR="008817AB" w:rsidRDefault="008817AB" w:rsidP="008817AB">
      <w:pPr>
        <w:pStyle w:val="Bibliographie"/>
      </w:pPr>
      <w:r>
        <w:t xml:space="preserve">19. </w:t>
      </w:r>
      <w:r>
        <w:tab/>
        <w:t>Meenks SD, le Noble JLML, Foudraine NA, de Vries F, Neef K, Janssen PKC. 2022. Population pharmacokinetics of unbound ceftriaxone in a critically ill population. Int J Clin Pharmacol Ther 60:373–383.</w:t>
      </w:r>
    </w:p>
    <w:p w14:paraId="79BC7A3B" w14:textId="77777777" w:rsidR="008817AB" w:rsidRDefault="008817AB" w:rsidP="008817AB">
      <w:pPr>
        <w:pStyle w:val="Bibliographie"/>
      </w:pPr>
      <w:r>
        <w:t xml:space="preserve">20. </w:t>
      </w:r>
      <w:r>
        <w:tab/>
        <w:t>Cheng V, Abdul-Aziz MH, Burrows F, Buscher H, Cho Y-J, Corley A, Gilder E, Kim H-S, Lim SY, McGuinness S, Parke R, Reynolds C, Rudham S, Wallis SC, Welch SA, Fraser JF, Shekar K, Roberts JA, ASAP ECMO Investigators. 2022. Population Pharmacokinetics and Dosing Simulations of Ceftriaxone in Critically Ill Patients Receiving Extracorporeal Membrane Oxygenation (An ASAP ECMO Study). Clin Pharmacokinet 61:847–856.</w:t>
      </w:r>
    </w:p>
    <w:p w14:paraId="4EAA0F69" w14:textId="77777777" w:rsidR="008817AB" w:rsidRDefault="008817AB" w:rsidP="008817AB">
      <w:pPr>
        <w:pStyle w:val="Bibliographie"/>
      </w:pPr>
      <w:r>
        <w:lastRenderedPageBreak/>
        <w:t xml:space="preserve">21. </w:t>
      </w:r>
      <w:r>
        <w:tab/>
        <w:t>Standing JF, Ongas MO, Ogwang C, Kagwanja N, Murunga S, Mwaringa S, Ali R, Mturi N, Timbwa M, Manyasi C, Mwalekwa L, Bandika VL, Ogutu B, Waichungo J, Kipper K, Berkley JA, FLACSAM-PK Study Group. 2018. Dosing of Ceftriaxone and Metronidazole for Children With Severe Acute Malnutrition. Clin Pharmacol Ther 104:1165–1174.</w:t>
      </w:r>
    </w:p>
    <w:p w14:paraId="6D1E1139" w14:textId="77777777" w:rsidR="008817AB" w:rsidRDefault="008817AB" w:rsidP="008817AB">
      <w:pPr>
        <w:pStyle w:val="Bibliographie"/>
      </w:pPr>
      <w:r>
        <w:t xml:space="preserve">22. </w:t>
      </w:r>
      <w:r>
        <w:tab/>
        <w:t>Bos JC, Prins JM, Mistício MC, Nunguiane G, Lang CN, Beirão JC, Mathôt RAA, van Hest RM. 2018. Pharmacokinetics and pharmacodynamic target attainment of ceftriaxone in adult severely ill sub-Saharan African patients: a population pharmacokinetic modelling study. J Antimicrob Chemother 73:1620–1629.</w:t>
      </w:r>
    </w:p>
    <w:p w14:paraId="3587AEFE" w14:textId="77777777" w:rsidR="008817AB" w:rsidRDefault="008817AB" w:rsidP="008817AB">
      <w:pPr>
        <w:pStyle w:val="Bibliographie"/>
      </w:pPr>
      <w:r>
        <w:t xml:space="preserve">23. </w:t>
      </w:r>
      <w:r>
        <w:tab/>
        <w:t>Leegwater E, Kraaijenbrink BVC, Moes DJ a. R, Purmer IM, Wilms EB. 2020. Population pharmacokinetics of ceftriaxone administered as continuous or intermittent infusion in critically ill patients. J Antimicrob Chemother 75:1554–1558.</w:t>
      </w:r>
    </w:p>
    <w:p w14:paraId="315126B5" w14:textId="77777777" w:rsidR="008817AB" w:rsidRDefault="008817AB" w:rsidP="008817AB">
      <w:pPr>
        <w:pStyle w:val="Bibliographie"/>
      </w:pPr>
      <w:r>
        <w:t xml:space="preserve">24. </w:t>
      </w:r>
      <w:r>
        <w:tab/>
        <w:t>Heffernan AJ, Curran RA, Denny KJ, Sime FB, Stanford CL, McWhinney B, Ungerer J, Roberts JA, Lipman J. 2021. Ceftriaxone dosing in patients admitted from the emergency department with sepsis. Eur J Clin Pharmacol 77:207–214.</w:t>
      </w:r>
    </w:p>
    <w:p w14:paraId="1146BED4" w14:textId="77777777" w:rsidR="008817AB" w:rsidRDefault="008817AB" w:rsidP="008817AB">
      <w:pPr>
        <w:pStyle w:val="Bibliographie"/>
      </w:pPr>
      <w:r>
        <w:t xml:space="preserve">25. </w:t>
      </w:r>
      <w:r>
        <w:tab/>
        <w:t>Hartman SJF, Upadhyay PJ, Hagedoorn NN, Mathôt RAA, Moll HA, van der Flier M, Schreuder MF, Brüggemann RJ, Knibbe CA, de Wildt SN. 2021. Current Ceftriaxone Dose Recommendations are Adequate for Most Critically Ill Children: Results of a Population Pharmacokinetic Modeling and Simulation Study. Clin Pharmacokinet 60:1361–1372.</w:t>
      </w:r>
    </w:p>
    <w:p w14:paraId="62139305" w14:textId="77777777" w:rsidR="008817AB" w:rsidRDefault="008817AB" w:rsidP="008817AB">
      <w:pPr>
        <w:pStyle w:val="Bibliographie"/>
      </w:pPr>
      <w:r>
        <w:t xml:space="preserve">26. </w:t>
      </w:r>
      <w:r>
        <w:tab/>
        <w:t>Dreesen E, Gijsen M, Elkayal O, Annaert P, Debaveye Y, Wauters J, Karlsson MO, Spriet I. 2022. Ceftriaxone dosing based on the predicted probability of augmented renal clearance in critically ill patients with pneumonia. J Antimicrob Chemother 77:2479–2488.</w:t>
      </w:r>
    </w:p>
    <w:p w14:paraId="23FC1603" w14:textId="77777777" w:rsidR="008817AB" w:rsidRDefault="008817AB" w:rsidP="008817AB">
      <w:pPr>
        <w:pStyle w:val="Bibliographie"/>
      </w:pPr>
      <w:r>
        <w:t xml:space="preserve">27. </w:t>
      </w:r>
      <w:r>
        <w:tab/>
        <w:t xml:space="preserve">Grégoire M, Dailly E, Le Turnier P, Garot D, Guimard T, Bernard L, Tattevin P, Vandamme Y-M, Hoff J, Lemaitre F, Verdier M-C, Deslandes G, Bellouard R, Sébille V, Chiffoleau A, Boutoille D, Navas D, </w:t>
      </w:r>
      <w:r>
        <w:lastRenderedPageBreak/>
        <w:t>Asseray N. 2019. High-Dose Ceftriaxone for Bacterial Meningitis and Optimization of Administration Scheme Based on Nomogram. Antimicrob Agents Chemother 63:e00634-19.</w:t>
      </w:r>
    </w:p>
    <w:p w14:paraId="18E539D9" w14:textId="77777777" w:rsidR="008817AB" w:rsidRDefault="008817AB" w:rsidP="008817AB">
      <w:pPr>
        <w:pStyle w:val="Bibliographie"/>
      </w:pPr>
      <w:r>
        <w:t xml:space="preserve">28. </w:t>
      </w:r>
      <w:r>
        <w:tab/>
        <w:t>Ulldemolins M, Bastida C, Llauradó-Serra M, Csajka C, Rodríguez A, Badia JR, Martín-Loeches I, Soy D. 2021. Once-daily 1 g ceftriaxone optimizes exposure in patients with septic shock and hypoalbuminemia receiving continuous veno-venous hemodiafiltration. Eur J Clin Pharmacol 77:1169–1180.</w:t>
      </w:r>
    </w:p>
    <w:p w14:paraId="2CE8FB9F" w14:textId="77777777" w:rsidR="008817AB" w:rsidRDefault="008817AB" w:rsidP="008817AB">
      <w:pPr>
        <w:pStyle w:val="Bibliographie"/>
      </w:pPr>
      <w:r>
        <w:t xml:space="preserve">29. </w:t>
      </w:r>
      <w:r>
        <w:tab/>
        <w:t>Gijsen M, Dreesen E, Van Daele R, Annaert P, Debaveye Y, Wauters J, Spriet I. 2021. Pharmacokinetic/Pharmacodynamic Target Attainment Based on Measured versus Predicted Unbound Ceftriaxone Concentrations in Critically Ill Patients with Pneumonia: An Observational Cohort Study. Antibiotics (Basel) 10:557.</w:t>
      </w:r>
    </w:p>
    <w:p w14:paraId="0109C8AD" w14:textId="77777777" w:rsidR="008817AB" w:rsidRDefault="008817AB" w:rsidP="008817AB">
      <w:pPr>
        <w:pStyle w:val="Bibliographie"/>
      </w:pPr>
      <w:r>
        <w:t xml:space="preserve">30. </w:t>
      </w:r>
      <w:r>
        <w:tab/>
        <w:t>Sanz-Codina M, Wicha SG, Wulkersdorfer B, Al Jalali V, Van Os W, Vossen MG, Bauer M, Lackner E, Dorn C, Zeitlinger M. 2023. Comparison of ultrafiltration and microdialysis for ceftriaxone protein-binding determination. J Antimicrob Chemother 78:380–388.</w:t>
      </w:r>
    </w:p>
    <w:p w14:paraId="6F643404" w14:textId="77777777" w:rsidR="008817AB" w:rsidRDefault="008817AB" w:rsidP="008817AB">
      <w:pPr>
        <w:pStyle w:val="Bibliographie"/>
      </w:pPr>
      <w:r>
        <w:t xml:space="preserve">31. </w:t>
      </w:r>
      <w:r>
        <w:tab/>
        <w:t>Metsu D, Lanot T, Fraissinet F, Concordet D, Gayrard V, Averseng M, Ressault A, Martin-Blondel G, Levade T, Février F, Chatelut E, Delobel P, Gandia P. 2020. Comparing ultrafiltration and equilibrium dialysis to measure unbound plasma dolutegravir concentrations based on a design of experiment approach. Sci Rep 10:12265.</w:t>
      </w:r>
    </w:p>
    <w:p w14:paraId="722C6CDF" w14:textId="77777777" w:rsidR="008817AB" w:rsidRDefault="008817AB" w:rsidP="008817AB">
      <w:pPr>
        <w:pStyle w:val="Bibliographie"/>
      </w:pPr>
      <w:r>
        <w:t xml:space="preserve">32. </w:t>
      </w:r>
      <w:r>
        <w:tab/>
        <w:t>Heffernan AJ, Sime FB, Kumta N, Wallis SC, McWhinney B, Ungerer J, Wong G, Joynt GM, Lipman J, Roberts JA. 2022. Multicenter Population Pharmacokinetic Study of Unbound Ceftriaxone in Critically Ill Patients. Antimicrob Agents Chemother 66:e0218921.</w:t>
      </w:r>
    </w:p>
    <w:p w14:paraId="2D59904A" w14:textId="77777777" w:rsidR="008817AB" w:rsidRDefault="008817AB" w:rsidP="008817AB">
      <w:pPr>
        <w:pStyle w:val="Bibliographie"/>
      </w:pPr>
      <w:r>
        <w:t xml:space="preserve">33. </w:t>
      </w:r>
      <w:r>
        <w:tab/>
        <w:t>Alasmari F, Alasmari MS, Muwainea HM, Alomar HA, Alasmari AF, Alsanea S, Alshamsan A, Rasool MF, Alqahtani F. 2023. Physiologically-based pharmacokinetic modeling for single and multiple dosing regimens of ceftriaxone in healthy and chronic kidney disease populations: a tool for model-informed precision dosing. Front Pharmacol 14:1200828.</w:t>
      </w:r>
    </w:p>
    <w:p w14:paraId="6001224D" w14:textId="77777777" w:rsidR="008817AB" w:rsidRDefault="008817AB" w:rsidP="008817AB">
      <w:pPr>
        <w:pStyle w:val="Bibliographie"/>
      </w:pPr>
      <w:r>
        <w:lastRenderedPageBreak/>
        <w:t xml:space="preserve">34. </w:t>
      </w:r>
      <w:r>
        <w:tab/>
        <w:t xml:space="preserve"> Comité de l’Antibiograme de la Société Française de Microbiologie. Société Française de Microbiologie. https://www.sfm-microbiologie.org/boutique/_comite-de-lantibiogramme-de-la-sfm-ca-sfm-v1-0-juin-2024/. Retrieved 13 November 2024.</w:t>
      </w:r>
    </w:p>
    <w:p w14:paraId="268DBF63" w14:textId="77777777" w:rsidR="008817AB" w:rsidRDefault="008817AB" w:rsidP="008817AB">
      <w:pPr>
        <w:pStyle w:val="Bibliographie"/>
      </w:pPr>
      <w:r>
        <w:t xml:space="preserve">35. </w:t>
      </w:r>
      <w:r>
        <w:tab/>
        <w:t>Pressat-Laffouilhère T, Balayé P, Dahamna B, Lelong R, Billey K, Darmoni SJ, Grosjean J. 2022. Evaluation of Doc’EDS: a French semantic search tool to query health documents from a clinical data warehouse. BMC Med Inform Decis Mak 22:34.</w:t>
      </w:r>
    </w:p>
    <w:p w14:paraId="26F40385" w14:textId="77777777" w:rsidR="008817AB" w:rsidRDefault="008817AB" w:rsidP="008817AB">
      <w:pPr>
        <w:pStyle w:val="Bibliographie"/>
      </w:pPr>
      <w:r>
        <w:t xml:space="preserve">36. </w:t>
      </w:r>
      <w:r>
        <w:tab/>
        <w:t>R Core Team. 2023. R: A Language and Environment for Statistical Computing. R Foundation for Statistical Computing, Vienna, Austria. https://www.R-project.org/.</w:t>
      </w:r>
    </w:p>
    <w:p w14:paraId="7A37D4E3" w14:textId="77777777" w:rsidR="008817AB" w:rsidRDefault="008817AB" w:rsidP="008817AB">
      <w:pPr>
        <w:pStyle w:val="Bibliographie"/>
      </w:pPr>
      <w:r>
        <w:t xml:space="preserve">37. </w:t>
      </w:r>
      <w:r>
        <w:tab/>
        <w:t>RStudio Team. 2023. RStudio: Integrated Development Environment for R. RStudio, PBC, Boston, MA. https://posit.co/download/rstudio-desktop/.</w:t>
      </w:r>
    </w:p>
    <w:p w14:paraId="4AEF04EC" w14:textId="77777777" w:rsidR="008817AB" w:rsidRDefault="008817AB" w:rsidP="008817AB">
      <w:pPr>
        <w:pStyle w:val="Bibliographie"/>
      </w:pPr>
      <w:r>
        <w:t xml:space="preserve">38. </w:t>
      </w:r>
      <w:r>
        <w:tab/>
        <w:t>Wickham H. 2016. ggplot2: Elegant Graphics for Data Analysis. Springer-Verlag New York. https://ggplot2.tidyverse.org.</w:t>
      </w:r>
    </w:p>
    <w:p w14:paraId="4E9CA055" w14:textId="77777777" w:rsidR="008817AB" w:rsidRDefault="008817AB" w:rsidP="008817AB">
      <w:pPr>
        <w:pStyle w:val="Bibliographie"/>
      </w:pPr>
      <w:r>
        <w:t xml:space="preserve">39. </w:t>
      </w:r>
      <w:r>
        <w:tab/>
        <w:t>Xiao N. 2024. ggsci: Scientific Journal and Sci-Fi Themed Color Palettes for “ggplot2.” https://CRAN.R-project.org/package=ggsci.</w:t>
      </w:r>
    </w:p>
    <w:p w14:paraId="69BFCB79" w14:textId="77777777" w:rsidR="008817AB" w:rsidRDefault="008817AB" w:rsidP="008817AB">
      <w:pPr>
        <w:pStyle w:val="Bibliographie"/>
      </w:pPr>
      <w:r>
        <w:t xml:space="preserve">40. </w:t>
      </w:r>
      <w:r>
        <w:tab/>
        <w:t>Kassambara A. 2023. ggpubr: “ggplot2” Based Publication Ready Plots. https://CRAN.R-project.org/package=ggpubr.</w:t>
      </w:r>
    </w:p>
    <w:p w14:paraId="7DEDBEB0" w14:textId="77777777" w:rsidR="008817AB" w:rsidRDefault="008817AB" w:rsidP="008817AB">
      <w:pPr>
        <w:pStyle w:val="Bibliographie"/>
      </w:pPr>
      <w:r>
        <w:t xml:space="preserve">41. </w:t>
      </w:r>
      <w:r>
        <w:tab/>
        <w:t>Wickham H. 2007. Reshaping Data with the reshape Package. Journal of Statistical Software 21:1–20.</w:t>
      </w:r>
    </w:p>
    <w:p w14:paraId="24B96F0F" w14:textId="77777777" w:rsidR="008817AB" w:rsidRDefault="008817AB" w:rsidP="008817AB">
      <w:pPr>
        <w:pStyle w:val="Bibliographie"/>
      </w:pPr>
      <w:r>
        <w:t xml:space="preserve">42. </w:t>
      </w:r>
      <w:r>
        <w:tab/>
        <w:t>Wilke CO. 2024. cowplot: Streamlined Plot Theme and Plot Annotations for “ggplot2.” https://CRAN.R-project.org/package=cowplot.</w:t>
      </w:r>
    </w:p>
    <w:p w14:paraId="78E65582" w14:textId="77777777" w:rsidR="008817AB" w:rsidRDefault="008817AB" w:rsidP="008817AB">
      <w:pPr>
        <w:pStyle w:val="Bibliographie"/>
      </w:pPr>
      <w:r>
        <w:t xml:space="preserve">43. </w:t>
      </w:r>
      <w:r>
        <w:tab/>
        <w:t>Wickham H. 2023. forcats: Tools for Working with Categorical Variables (Factors). https://CRAN.R-project.org/package=forcats.</w:t>
      </w:r>
    </w:p>
    <w:p w14:paraId="376B4BDF" w14:textId="77777777" w:rsidR="008817AB" w:rsidRDefault="008817AB" w:rsidP="008817AB">
      <w:pPr>
        <w:pStyle w:val="Bibliographie"/>
      </w:pPr>
      <w:r>
        <w:t xml:space="preserve">44. </w:t>
      </w:r>
      <w:r>
        <w:tab/>
        <w:t>Wickham H, François R, Henry L, Müller K, Vaughan D. 2023. dplyr: A Grammar of Data Manipulation. https://CRAN.R-project.org/package=dplyr.</w:t>
      </w:r>
    </w:p>
    <w:p w14:paraId="2A4A765E" w14:textId="77777777" w:rsidR="008817AB" w:rsidRDefault="008817AB" w:rsidP="008817AB">
      <w:pPr>
        <w:pStyle w:val="Bibliographie"/>
      </w:pPr>
      <w:r>
        <w:lastRenderedPageBreak/>
        <w:t xml:space="preserve">45. </w:t>
      </w:r>
      <w:r>
        <w:tab/>
        <w:t>Gohel D, Skintzos P. 2024. flextable: Functions for Tabular Reporting. https://CRAN.R-project.org/package=flextable.</w:t>
      </w:r>
    </w:p>
    <w:p w14:paraId="05ABAB26" w14:textId="77777777" w:rsidR="008817AB" w:rsidRDefault="008817AB" w:rsidP="008817AB">
      <w:pPr>
        <w:pStyle w:val="Bibliographie"/>
      </w:pPr>
      <w:r>
        <w:t xml:space="preserve">46. </w:t>
      </w:r>
      <w:r>
        <w:tab/>
        <w:t>Auguie B. 2017. gridExtra: Miscellaneous Functions for “Grid” Graphics. https://CRAN.R-project.org/package=gridExtra.</w:t>
      </w:r>
    </w:p>
    <w:p w14:paraId="25D190B8" w14:textId="77777777" w:rsidR="008817AB" w:rsidRDefault="008817AB" w:rsidP="008817AB">
      <w:pPr>
        <w:pStyle w:val="Bibliographie"/>
      </w:pPr>
      <w:r>
        <w:t xml:space="preserve">47. </w:t>
      </w:r>
      <w:r>
        <w:tab/>
        <w:t>Iannone R, Cheng J, Schloerke B, Hughes E, Lauer A, Seo J, Brevoort K, Roy O. 2024. gt: Easily Create Presentation-Ready Display Tables. https://CRAN.R-project.org/package=gt.</w:t>
      </w:r>
    </w:p>
    <w:p w14:paraId="73A9BA5B" w14:textId="77777777" w:rsidR="008817AB" w:rsidRDefault="008817AB" w:rsidP="008817AB">
      <w:pPr>
        <w:pStyle w:val="Bibliographie"/>
      </w:pPr>
      <w:r>
        <w:t xml:space="preserve">48. </w:t>
      </w:r>
      <w:r>
        <w:tab/>
        <w:t>Sjoberg DD, Whiting K, Curry M, Lavery JA, Larmarange J. 2021. Reproducible Summary Tables with the gtsummary Package. The R Journal 13:570–580.</w:t>
      </w:r>
    </w:p>
    <w:p w14:paraId="515F3B41" w14:textId="77777777" w:rsidR="008817AB" w:rsidRDefault="008817AB" w:rsidP="008817AB">
      <w:pPr>
        <w:pStyle w:val="Bibliographie"/>
      </w:pPr>
      <w:r>
        <w:t xml:space="preserve">49. </w:t>
      </w:r>
      <w:r>
        <w:tab/>
        <w:t>Gohel D, Moog S. 2024. officer: Manipulation of Microsoft Word and PowerPoint Documents. https://CRAN.R-project.org/package=officer.</w:t>
      </w:r>
    </w:p>
    <w:p w14:paraId="4D7112BD" w14:textId="77777777" w:rsidR="008817AB" w:rsidRDefault="008817AB" w:rsidP="008817AB">
      <w:pPr>
        <w:pStyle w:val="Bibliographie"/>
      </w:pPr>
      <w:r>
        <w:t xml:space="preserve">50. </w:t>
      </w:r>
      <w:r>
        <w:tab/>
        <w:t>Kassambara A. 2023. ggcorrplot: Visualization of a Correlation Matrix using “ggplot2.” https://CRAN.R-project.org/package=ggcorrplot.</w:t>
      </w:r>
    </w:p>
    <w:p w14:paraId="05E8CC9B" w14:textId="77777777" w:rsidR="008817AB" w:rsidRDefault="008817AB" w:rsidP="008817AB">
      <w:pPr>
        <w:pStyle w:val="Bibliographie"/>
      </w:pPr>
      <w:r>
        <w:t xml:space="preserve">51. </w:t>
      </w:r>
      <w:r>
        <w:tab/>
        <w:t>Fay MP. 2010. Confidence intervals that match Fisher’s exact or Blaker’s exact tests. Biostatistics 11:373–374.</w:t>
      </w:r>
    </w:p>
    <w:p w14:paraId="4EFE1805" w14:textId="77777777" w:rsidR="008817AB" w:rsidRDefault="008817AB" w:rsidP="008817AB">
      <w:pPr>
        <w:pStyle w:val="Bibliographie"/>
      </w:pPr>
      <w:r>
        <w:t xml:space="preserve">52. </w:t>
      </w:r>
      <w:r>
        <w:tab/>
        <w:t>Kuznetsova A, Brockhoff PB, Christensen RHB. 2017. lmerTest Package: Tests in Linear Mixed Effects Models. Journal of Statistical Software 82:1–26.</w:t>
      </w:r>
    </w:p>
    <w:p w14:paraId="04EC5D20" w14:textId="77777777" w:rsidR="008817AB" w:rsidRDefault="008817AB" w:rsidP="008817AB">
      <w:pPr>
        <w:pStyle w:val="Bibliographie"/>
      </w:pPr>
      <w:r>
        <w:t xml:space="preserve">53. </w:t>
      </w:r>
      <w:r>
        <w:tab/>
        <w:t>Neuwirth E. 2022. RColorBrewer: ColorBrewer Palettes. https://CRAN.R-project.org/package=RColorBrewer.</w:t>
      </w:r>
    </w:p>
    <w:p w14:paraId="7ABD37EA" w14:textId="77777777" w:rsidR="008817AB" w:rsidRDefault="008817AB" w:rsidP="008817AB">
      <w:pPr>
        <w:pStyle w:val="Bibliographie"/>
      </w:pPr>
      <w:r>
        <w:t xml:space="preserve">54. </w:t>
      </w:r>
      <w:r>
        <w:tab/>
        <w:t>Hothorn T, Bretz F, Westfall P. 2008. Simultaneous Inference in General Parametric Models. Biometrical Journal 50:346–363.</w:t>
      </w:r>
    </w:p>
    <w:p w14:paraId="0C3E5717" w14:textId="30032A4B" w:rsidR="002B2A28" w:rsidRDefault="00073B83" w:rsidP="002B2A28">
      <w:pPr>
        <w:spacing w:line="480" w:lineRule="auto"/>
        <w:rPr>
          <w:b/>
          <w:bCs/>
          <w:lang w:val="en-US"/>
        </w:rPr>
      </w:pPr>
      <w:r>
        <w:rPr>
          <w:b/>
          <w:lang w:val="en-US"/>
        </w:rPr>
        <w:fldChar w:fldCharType="end"/>
      </w:r>
    </w:p>
    <w:p w14:paraId="593AD144" w14:textId="77777777" w:rsidR="003F5C74" w:rsidRDefault="003F5C74">
      <w:pPr>
        <w:rPr>
          <w:b/>
          <w:bCs/>
          <w:lang w:val="en-US"/>
        </w:rPr>
        <w:sectPr w:rsidR="003F5C74" w:rsidSect="003F5C74">
          <w:pgSz w:w="11906" w:h="16838"/>
          <w:pgMar w:top="1134" w:right="1134" w:bottom="1134" w:left="1134" w:header="709" w:footer="709" w:gutter="0"/>
          <w:lnNumType w:countBy="1" w:restart="continuous"/>
          <w:cols w:space="708"/>
          <w:docGrid w:linePitch="360"/>
        </w:sectPr>
      </w:pPr>
    </w:p>
    <w:p w14:paraId="6871D255" w14:textId="4060E980" w:rsidR="00FE47F7" w:rsidRPr="002877CB" w:rsidRDefault="00C8759F" w:rsidP="005B4C7D">
      <w:pPr>
        <w:spacing w:line="480" w:lineRule="auto"/>
        <w:rPr>
          <w:b/>
          <w:bCs/>
          <w:lang w:val="en-US"/>
        </w:rPr>
      </w:pPr>
      <w:bookmarkStart w:id="0" w:name="_GoBack"/>
      <w:bookmarkEnd w:id="0"/>
      <w:r w:rsidRPr="002877CB">
        <w:rPr>
          <w:b/>
          <w:bCs/>
          <w:lang w:val="en-US"/>
        </w:rPr>
        <w:lastRenderedPageBreak/>
        <w:t>TABLE 1</w:t>
      </w:r>
      <w:r w:rsidR="00F85D08" w:rsidRPr="002877CB">
        <w:rPr>
          <w:b/>
          <w:bCs/>
          <w:lang w:val="en-US"/>
        </w:rPr>
        <w:t>:</w:t>
      </w:r>
      <w:r w:rsidR="00000957" w:rsidRPr="002877CB">
        <w:rPr>
          <w:b/>
          <w:bCs/>
          <w:lang w:val="en-US"/>
        </w:rPr>
        <w:t xml:space="preserve"> </w:t>
      </w:r>
      <w:r w:rsidR="00000957" w:rsidRPr="002877CB">
        <w:rPr>
          <w:bCs/>
          <w:lang w:val="en-US"/>
        </w:rPr>
        <w:t xml:space="preserve">Description of the different formulas used to predict </w:t>
      </w:r>
      <w:r w:rsidR="002877CB">
        <w:rPr>
          <w:bCs/>
          <w:lang w:val="en-US"/>
        </w:rPr>
        <w:t>unbound ceftriaxone (</w:t>
      </w:r>
      <w:r w:rsidR="00000957" w:rsidRPr="002877CB">
        <w:rPr>
          <w:bCs/>
          <w:lang w:val="en-US"/>
        </w:rPr>
        <w:t>CEF</w:t>
      </w:r>
      <w:r w:rsidR="00000957" w:rsidRPr="005B4C7D">
        <w:rPr>
          <w:bCs/>
          <w:vertAlign w:val="subscript"/>
          <w:lang w:val="en-US"/>
        </w:rPr>
        <w:t>u</w:t>
      </w:r>
      <w:r w:rsidR="002877CB">
        <w:rPr>
          <w:bCs/>
          <w:lang w:val="en-US"/>
        </w:rPr>
        <w:t>)</w:t>
      </w:r>
      <w:r w:rsidR="00000957" w:rsidRPr="002877CB">
        <w:rPr>
          <w:bCs/>
          <w:lang w:val="en-US"/>
        </w:rPr>
        <w:t xml:space="preserve"> from </w:t>
      </w:r>
      <w:r w:rsidR="002877CB">
        <w:rPr>
          <w:bCs/>
          <w:lang w:val="en-US"/>
        </w:rPr>
        <w:t>total ceftriaxone (</w:t>
      </w:r>
      <w:r w:rsidR="00000957" w:rsidRPr="002877CB">
        <w:rPr>
          <w:bCs/>
          <w:lang w:val="en-US"/>
        </w:rPr>
        <w:t>CEF</w:t>
      </w:r>
      <w:r w:rsidR="00000957" w:rsidRPr="005B4C7D">
        <w:rPr>
          <w:bCs/>
          <w:vertAlign w:val="subscript"/>
          <w:lang w:val="en-US"/>
        </w:rPr>
        <w:t>t</w:t>
      </w:r>
      <w:r w:rsidR="002B2A28" w:rsidRPr="005B4C7D">
        <w:rPr>
          <w:bCs/>
          <w:vertAlign w:val="subscript"/>
          <w:lang w:val="en-US"/>
        </w:rPr>
        <w:t>ot</w:t>
      </w:r>
      <w:r w:rsidR="002877CB">
        <w:rPr>
          <w:bCs/>
          <w:lang w:val="en-US"/>
        </w:rPr>
        <w:t xml:space="preserve">) </w:t>
      </w:r>
      <w:r w:rsidR="008100FD">
        <w:rPr>
          <w:bCs/>
          <w:lang w:val="en-US"/>
        </w:rPr>
        <w:t>concentrations</w:t>
      </w:r>
      <w:r w:rsidR="00000957" w:rsidRPr="002877CB">
        <w:rPr>
          <w:bCs/>
          <w:lang w:val="en-US"/>
        </w:rPr>
        <w:t>.</w:t>
      </w:r>
      <w:r w:rsidR="00000957" w:rsidRPr="002877CB">
        <w:rPr>
          <w:b/>
          <w:bCs/>
          <w:lang w:val="en-US"/>
        </w:rPr>
        <w:t xml:space="preserve"> </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8"/>
        <w:gridCol w:w="3080"/>
        <w:gridCol w:w="813"/>
        <w:gridCol w:w="5059"/>
        <w:gridCol w:w="3386"/>
        <w:gridCol w:w="1364"/>
      </w:tblGrid>
      <w:tr w:rsidR="00AB3E30" w:rsidRPr="00F85D08" w14:paraId="16D57D98" w14:textId="77777777" w:rsidTr="00813A05">
        <w:tc>
          <w:tcPr>
            <w:tcW w:w="298" w:type="pct"/>
            <w:tcBorders>
              <w:top w:val="single" w:sz="4" w:space="0" w:color="auto"/>
              <w:bottom w:val="single" w:sz="4" w:space="0" w:color="auto"/>
            </w:tcBorders>
            <w:shd w:val="clear" w:color="auto" w:fill="D0CECE" w:themeFill="background2" w:themeFillShade="E6"/>
            <w:vAlign w:val="center"/>
          </w:tcPr>
          <w:p w14:paraId="0BE09D5F" w14:textId="77777777" w:rsidR="00AB3E30" w:rsidRPr="00F85D08" w:rsidRDefault="00AB3E30" w:rsidP="00813A05">
            <w:pPr>
              <w:jc w:val="center"/>
              <w:rPr>
                <w:b/>
                <w:sz w:val="20"/>
                <w:szCs w:val="20"/>
                <w:lang w:val="en-US"/>
              </w:rPr>
            </w:pPr>
            <w:r w:rsidRPr="00F85D08">
              <w:rPr>
                <w:b/>
                <w:sz w:val="20"/>
                <w:szCs w:val="20"/>
                <w:lang w:val="en-US"/>
              </w:rPr>
              <w:t>Model</w:t>
            </w:r>
          </w:p>
        </w:tc>
        <w:tc>
          <w:tcPr>
            <w:tcW w:w="1057" w:type="pct"/>
            <w:tcBorders>
              <w:top w:val="single" w:sz="4" w:space="0" w:color="auto"/>
              <w:bottom w:val="single" w:sz="4" w:space="0" w:color="auto"/>
            </w:tcBorders>
            <w:shd w:val="clear" w:color="auto" w:fill="D0CECE" w:themeFill="background2" w:themeFillShade="E6"/>
            <w:vAlign w:val="center"/>
          </w:tcPr>
          <w:p w14:paraId="4301F3E4" w14:textId="77777777" w:rsidR="00AB3E30" w:rsidRPr="00F85D08" w:rsidRDefault="00AB3E30" w:rsidP="00813A05">
            <w:pPr>
              <w:jc w:val="center"/>
              <w:rPr>
                <w:b/>
                <w:sz w:val="20"/>
                <w:szCs w:val="20"/>
                <w:lang w:val="en-US"/>
              </w:rPr>
            </w:pPr>
            <w:r w:rsidRPr="00F85D08">
              <w:rPr>
                <w:b/>
                <w:sz w:val="20"/>
                <w:szCs w:val="20"/>
                <w:lang w:val="en-US"/>
              </w:rPr>
              <w:t>Population</w:t>
            </w:r>
          </w:p>
        </w:tc>
        <w:tc>
          <w:tcPr>
            <w:tcW w:w="279" w:type="pct"/>
            <w:tcBorders>
              <w:top w:val="single" w:sz="4" w:space="0" w:color="auto"/>
              <w:bottom w:val="single" w:sz="4" w:space="0" w:color="auto"/>
            </w:tcBorders>
            <w:shd w:val="clear" w:color="auto" w:fill="D0CECE" w:themeFill="background2" w:themeFillShade="E6"/>
            <w:vAlign w:val="center"/>
          </w:tcPr>
          <w:p w14:paraId="3CF65C60" w14:textId="77777777" w:rsidR="00AB3E30" w:rsidRPr="00F85D08" w:rsidRDefault="00AB3E30" w:rsidP="00813A05">
            <w:pPr>
              <w:jc w:val="center"/>
              <w:rPr>
                <w:b/>
                <w:sz w:val="20"/>
                <w:szCs w:val="20"/>
                <w:lang w:val="en-US"/>
              </w:rPr>
            </w:pPr>
            <w:r w:rsidRPr="00F85D08">
              <w:rPr>
                <w:b/>
                <w:sz w:val="20"/>
                <w:szCs w:val="20"/>
                <w:lang w:val="en-US"/>
              </w:rPr>
              <w:t>CEFu</w:t>
            </w:r>
          </w:p>
        </w:tc>
        <w:tc>
          <w:tcPr>
            <w:tcW w:w="1736" w:type="pct"/>
            <w:tcBorders>
              <w:top w:val="single" w:sz="4" w:space="0" w:color="auto"/>
              <w:bottom w:val="single" w:sz="4" w:space="0" w:color="auto"/>
            </w:tcBorders>
            <w:shd w:val="clear" w:color="auto" w:fill="D0CECE" w:themeFill="background2" w:themeFillShade="E6"/>
            <w:vAlign w:val="center"/>
          </w:tcPr>
          <w:p w14:paraId="5242B3F4" w14:textId="77777777" w:rsidR="00AB3E30" w:rsidRPr="00F85D08" w:rsidRDefault="00AB3E30" w:rsidP="00813A05">
            <w:pPr>
              <w:jc w:val="center"/>
              <w:rPr>
                <w:b/>
                <w:sz w:val="20"/>
                <w:szCs w:val="20"/>
                <w:lang w:val="en-US"/>
              </w:rPr>
            </w:pPr>
            <w:r w:rsidRPr="00F85D08">
              <w:rPr>
                <w:b/>
                <w:sz w:val="20"/>
                <w:szCs w:val="20"/>
                <w:lang w:val="en-US"/>
              </w:rPr>
              <w:t>Formula</w:t>
            </w:r>
          </w:p>
        </w:tc>
        <w:tc>
          <w:tcPr>
            <w:tcW w:w="1162" w:type="pct"/>
            <w:tcBorders>
              <w:top w:val="single" w:sz="4" w:space="0" w:color="auto"/>
              <w:bottom w:val="single" w:sz="4" w:space="0" w:color="auto"/>
            </w:tcBorders>
            <w:shd w:val="clear" w:color="auto" w:fill="D0CECE" w:themeFill="background2" w:themeFillShade="E6"/>
            <w:vAlign w:val="center"/>
          </w:tcPr>
          <w:p w14:paraId="63FE72C0" w14:textId="77777777" w:rsidR="00AB3E30" w:rsidRPr="00F85D08" w:rsidRDefault="00AB3E30" w:rsidP="00813A05">
            <w:pPr>
              <w:jc w:val="center"/>
              <w:rPr>
                <w:b/>
                <w:sz w:val="20"/>
                <w:szCs w:val="20"/>
                <w:lang w:val="en-US"/>
              </w:rPr>
            </w:pPr>
            <w:r w:rsidRPr="00F85D08">
              <w:rPr>
                <w:b/>
                <w:sz w:val="20"/>
                <w:szCs w:val="20"/>
                <w:lang w:val="en-US"/>
              </w:rPr>
              <w:t>Parameter values</w:t>
            </w:r>
          </w:p>
        </w:tc>
        <w:tc>
          <w:tcPr>
            <w:tcW w:w="468" w:type="pct"/>
            <w:tcBorders>
              <w:top w:val="single" w:sz="4" w:space="0" w:color="auto"/>
              <w:bottom w:val="single" w:sz="4" w:space="0" w:color="auto"/>
            </w:tcBorders>
            <w:shd w:val="clear" w:color="auto" w:fill="D0CECE" w:themeFill="background2" w:themeFillShade="E6"/>
            <w:vAlign w:val="center"/>
          </w:tcPr>
          <w:p w14:paraId="33852B28" w14:textId="77777777" w:rsidR="00AB3E30" w:rsidRPr="00F85D08" w:rsidRDefault="00AB3E30" w:rsidP="00813A05">
            <w:pPr>
              <w:jc w:val="center"/>
              <w:rPr>
                <w:b/>
                <w:sz w:val="20"/>
                <w:szCs w:val="20"/>
                <w:lang w:val="en-US"/>
              </w:rPr>
            </w:pPr>
            <w:r w:rsidRPr="00F85D08">
              <w:rPr>
                <w:b/>
                <w:sz w:val="20"/>
                <w:szCs w:val="20"/>
                <w:lang w:val="en-US"/>
              </w:rPr>
              <w:t>Reference</w:t>
            </w:r>
          </w:p>
        </w:tc>
      </w:tr>
      <w:tr w:rsidR="00AB3E30" w:rsidRPr="00F85D08" w14:paraId="54C6E09C" w14:textId="77777777" w:rsidTr="00813A05">
        <w:tc>
          <w:tcPr>
            <w:tcW w:w="298" w:type="pct"/>
            <w:tcBorders>
              <w:top w:val="single" w:sz="4" w:space="0" w:color="auto"/>
              <w:bottom w:val="single" w:sz="4" w:space="0" w:color="auto"/>
            </w:tcBorders>
            <w:vAlign w:val="center"/>
          </w:tcPr>
          <w:p w14:paraId="173FDE74" w14:textId="77777777" w:rsidR="00AB3E30" w:rsidRPr="00F85D08" w:rsidRDefault="00AB3E30" w:rsidP="00813A05">
            <w:pPr>
              <w:jc w:val="center"/>
              <w:rPr>
                <w:b/>
                <w:sz w:val="20"/>
                <w:szCs w:val="20"/>
                <w:lang w:val="en-US"/>
              </w:rPr>
            </w:pPr>
            <w:r w:rsidRPr="00F85D08">
              <w:rPr>
                <w:b/>
                <w:sz w:val="20"/>
                <w:szCs w:val="20"/>
                <w:lang w:val="en-US"/>
              </w:rPr>
              <w:t>A</w:t>
            </w:r>
          </w:p>
        </w:tc>
        <w:tc>
          <w:tcPr>
            <w:tcW w:w="1057" w:type="pct"/>
            <w:tcBorders>
              <w:top w:val="single" w:sz="4" w:space="0" w:color="auto"/>
              <w:bottom w:val="single" w:sz="4" w:space="0" w:color="auto"/>
            </w:tcBorders>
            <w:vAlign w:val="center"/>
          </w:tcPr>
          <w:p w14:paraId="0845BE64" w14:textId="58FF0657" w:rsidR="00AB3E30" w:rsidRPr="00F85D08" w:rsidRDefault="00AB3E30" w:rsidP="00813A05">
            <w:pPr>
              <w:jc w:val="center"/>
              <w:rPr>
                <w:sz w:val="20"/>
                <w:szCs w:val="20"/>
                <w:lang w:val="en-US"/>
              </w:rPr>
            </w:pPr>
            <w:r w:rsidRPr="00F85D08">
              <w:rPr>
                <w:sz w:val="20"/>
                <w:szCs w:val="20"/>
                <w:lang w:val="en-US"/>
              </w:rPr>
              <w:t>Severely ill sub-Saharan African adults (N=88 patients, 277 samples for CEF</w:t>
            </w:r>
            <w:r w:rsidRPr="005B4C7D">
              <w:rPr>
                <w:sz w:val="20"/>
                <w:szCs w:val="20"/>
                <w:vertAlign w:val="subscript"/>
                <w:lang w:val="en-US"/>
              </w:rPr>
              <w:t>t</w:t>
            </w:r>
            <w:r w:rsidR="00011113" w:rsidRPr="005B4C7D">
              <w:rPr>
                <w:sz w:val="20"/>
                <w:szCs w:val="20"/>
                <w:vertAlign w:val="subscript"/>
                <w:lang w:val="en-US"/>
              </w:rPr>
              <w:t>ot</w:t>
            </w:r>
            <w:r w:rsidRPr="00F85D08">
              <w:rPr>
                <w:sz w:val="20"/>
                <w:szCs w:val="20"/>
                <w:lang w:val="en-US"/>
              </w:rPr>
              <w:t xml:space="preserve"> and 276 samples for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76A5C948"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5127CFE2" w14:textId="2CBD4F76" w:rsidR="00AB3E30" w:rsidRPr="00F85D08" w:rsidRDefault="00011113" w:rsidP="00AC246F">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7F5EED56"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Bmax=0.12×</m:t>
              </m:r>
              <m:sSup>
                <m:sSupPr>
                  <m:ctrlPr>
                    <w:rPr>
                      <w:rFonts w:ascii="Cambria Math" w:hAnsi="Cambria Math"/>
                      <w:i/>
                      <w:sz w:val="20"/>
                      <w:szCs w:val="20"/>
                      <w:lang w:val="en-US"/>
                    </w:rPr>
                  </m:ctrlPr>
                </m:sSupPr>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ALB</m:t>
                          </m:r>
                        </m:num>
                        <m:den>
                          <m:r>
                            <w:rPr>
                              <w:rFonts w:ascii="Cambria Math" w:hAnsi="Cambria Math"/>
                              <w:sz w:val="20"/>
                              <w:szCs w:val="20"/>
                              <w:lang w:val="en-US"/>
                            </w:rPr>
                            <m:t>0.42</m:t>
                          </m:r>
                        </m:den>
                      </m:f>
                    </m:e>
                  </m:d>
                </m:e>
                <m:sup>
                  <m:r>
                    <w:rPr>
                      <w:rFonts w:ascii="Cambria Math" w:hAnsi="Cambria Math"/>
                      <w:sz w:val="20"/>
                      <w:szCs w:val="20"/>
                      <w:lang w:val="en-US"/>
                    </w:rPr>
                    <m:t>1.3</m:t>
                  </m:r>
                </m:sup>
              </m:sSup>
            </m:oMath>
            <w:r w:rsidRPr="00F85D08">
              <w:rPr>
                <w:rFonts w:eastAsiaTheme="minorEastAsia"/>
                <w:sz w:val="20"/>
                <w:szCs w:val="20"/>
                <w:lang w:val="en-US"/>
              </w:rPr>
              <w:t>mM</w:t>
            </w:r>
          </w:p>
          <w:p w14:paraId="77C3ED15" w14:textId="521D4896" w:rsidR="00AB3E30" w:rsidRPr="00F85D08" w:rsidRDefault="00AB3E30" w:rsidP="00AC246F">
            <w:pPr>
              <w:jc w:val="center"/>
              <w:rPr>
                <w:sz w:val="20"/>
                <w:szCs w:val="20"/>
                <w:lang w:val="en-US"/>
              </w:rPr>
            </w:pPr>
            <m:oMath>
              <m:r>
                <w:rPr>
                  <w:rFonts w:ascii="Cambria Math" w:hAnsi="Cambria Math"/>
                  <w:sz w:val="20"/>
                  <w:szCs w:val="20"/>
                  <w:lang w:val="en-US"/>
                </w:rPr>
                <m:t>Kd=0.092</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326B2DC0" w14:textId="0A730CC9" w:rsidR="00AB3E30" w:rsidRPr="00F85D08" w:rsidRDefault="00AB3E30" w:rsidP="00996066">
            <w:pPr>
              <w:jc w:val="center"/>
              <w:rPr>
                <w:sz w:val="20"/>
                <w:szCs w:val="20"/>
                <w:lang w:val="en-US"/>
              </w:rPr>
            </w:pPr>
            <w:r w:rsidRPr="00F85D08">
              <w:rPr>
                <w:sz w:val="20"/>
                <w:szCs w:val="20"/>
                <w:lang w:val="en-US"/>
              </w:rPr>
              <w:t>Bos et al</w:t>
            </w:r>
            <w:r>
              <w:rPr>
                <w:sz w:val="20"/>
                <w:szCs w:val="20"/>
                <w:lang w:val="en-US"/>
              </w:rPr>
              <w:fldChar w:fldCharType="begin"/>
            </w:r>
            <w:r w:rsidR="00073B83">
              <w:rPr>
                <w:sz w:val="20"/>
                <w:szCs w:val="20"/>
                <w:lang w:val="en-US"/>
              </w:rPr>
              <w:instrText xml:space="preserve"> ADDIN ZOTERO_ITEM CSL_CITATION {"citationID":"8xwS1nAA","properties":{"formattedCitation":"(22)","plainCitation":"(22)","noteIndex":0},"citationItems":[{"id":"yg2Cy3EW/V4fCmXz2","uris":["http://zotero.org/users/6270923/items/3TR59MWW"],"itemData":{"id":591,"type":"article-journal","abstract":"Background: In sub-Saharan Africa (SSA), the highly albumin-bound β-lactam ceftriaxone is frequently used for the empirical treatment of severe bacterial infections. Systemic drug exposure of β-lactams can be altered in critically ill ICU patients, but pharmacokinetic and pharmacodynamic data for non-ICU SSA populations are lacking.\nMethods: We performed a population pharmacokinetic study in an adult hospital population in Mozambique, treated with ceftriaxone for presumptive severe bacterial infection from October 2014 to November 2015. Four blood samples per patient were collected for total ceftriaxone (CEFt) and unbound ceftriaxone (CEFu) concentration measurement. We developed a population pharmacokinetic model through non-linear mixed effect analysis and performed simulations for different patient variable, dosing and pharmacodynamic target scenarios.\nResults: Eighty-eight participants yielded 277 CEFt and 276 CEFu concentrations. The median BMI was 18.9 kg/m2 and the median albumin concentration was 29 g/L. In a one-compartment model with non-linear protein binding, creatinine clearance was positively correlated with CEFu clearance. For microorganisms with an MIC of 1 mg/L, simulations demonstrated that with a 1 g twice-daily regimen and a 2 g once-daily regimen, 95.1% and 74.8% would have a CEFu concentration &gt; MIC during half of the dosing interval (fT&gt;MIC = 50%), respectively, whereas this was only 58.2% and 16.5% for the fT&gt;MIC = 100% target.\nConclusions: Severely ill adult non-ICU SSA patients may be at substantial risk for underexposure to CEFu during routine intermittent bolus dosing, especially when their renal function is intact.","container-title":"The Journal of Antimicrobial Chemotherapy","DOI":"10.1093/jac/dky071","ISSN":"1460-2091","issue":"6","journalAbbreviation":"J Antimicrob Chemother","language":"eng","note":"PMID: 29522167","page":"1620-1629","source":"PubMed","title":"Pharmacokinetics and pharmacodynamic target attainment of ceftriaxone in adult severely ill sub-Saharan African patients: a population pharmacokinetic modelling study","title-short":"Pharmacokinetics and pharmacodynamic target attainment of ceftriaxone in adult severely ill sub-Saharan African patients","volume":"73","author":[{"family":"Bos","given":"Jeannet C."},{"family":"Prins","given":"Jan M."},{"family":"Mistício","given":"Mabor C."},{"family":"Nunguiane","given":"Ginto"},{"family":"Lang","given":"Cláudia N."},{"family":"Beirão","given":"José C."},{"family":"Mathôt","given":"Ron A. A."},{"family":"Hest","given":"Reinier M.","non-dropping-particle":"van"}],"issued":{"date-parts":[["2018",6,1]]}}}],"schema":"https://github.com/citation-style-language/schema/raw/master/csl-citation.json"} </w:instrText>
            </w:r>
            <w:r>
              <w:rPr>
                <w:sz w:val="20"/>
                <w:szCs w:val="20"/>
                <w:lang w:val="en-US"/>
              </w:rPr>
              <w:fldChar w:fldCharType="separate"/>
            </w:r>
            <w:r w:rsidR="00073B83" w:rsidRPr="00073B83">
              <w:rPr>
                <w:rFonts w:ascii="Calibri" w:hAnsi="Calibri" w:cs="Calibri"/>
                <w:sz w:val="20"/>
              </w:rPr>
              <w:t>(22)</w:t>
            </w:r>
            <w:r>
              <w:rPr>
                <w:sz w:val="20"/>
                <w:szCs w:val="20"/>
                <w:lang w:val="en-US"/>
              </w:rPr>
              <w:fldChar w:fldCharType="end"/>
            </w:r>
          </w:p>
        </w:tc>
      </w:tr>
      <w:tr w:rsidR="00AB3E30" w:rsidRPr="00F85D08" w14:paraId="2AB286FE" w14:textId="77777777" w:rsidTr="00813A05">
        <w:tc>
          <w:tcPr>
            <w:tcW w:w="298" w:type="pct"/>
            <w:tcBorders>
              <w:top w:val="single" w:sz="4" w:space="0" w:color="auto"/>
              <w:bottom w:val="single" w:sz="4" w:space="0" w:color="auto"/>
            </w:tcBorders>
            <w:vAlign w:val="center"/>
          </w:tcPr>
          <w:p w14:paraId="6CA3B3E9" w14:textId="77777777" w:rsidR="00AB3E30" w:rsidRPr="00F85D08" w:rsidRDefault="00AB3E30" w:rsidP="00813A05">
            <w:pPr>
              <w:jc w:val="center"/>
              <w:rPr>
                <w:b/>
                <w:sz w:val="20"/>
                <w:szCs w:val="20"/>
                <w:lang w:val="en-US"/>
              </w:rPr>
            </w:pPr>
            <w:r w:rsidRPr="00F85D08">
              <w:rPr>
                <w:b/>
                <w:sz w:val="20"/>
                <w:szCs w:val="20"/>
                <w:lang w:val="en-US"/>
              </w:rPr>
              <w:t>B</w:t>
            </w:r>
          </w:p>
        </w:tc>
        <w:tc>
          <w:tcPr>
            <w:tcW w:w="1057" w:type="pct"/>
            <w:tcBorders>
              <w:top w:val="single" w:sz="4" w:space="0" w:color="auto"/>
              <w:bottom w:val="single" w:sz="4" w:space="0" w:color="auto"/>
            </w:tcBorders>
            <w:vAlign w:val="center"/>
          </w:tcPr>
          <w:p w14:paraId="5F39D96B" w14:textId="60EAA65E" w:rsidR="00AB3E30" w:rsidRPr="00F85D08" w:rsidRDefault="00AB3E30" w:rsidP="00813A05">
            <w:pPr>
              <w:jc w:val="center"/>
              <w:rPr>
                <w:sz w:val="20"/>
                <w:szCs w:val="20"/>
                <w:lang w:val="en-US"/>
              </w:rPr>
            </w:pPr>
            <w:r w:rsidRPr="00F85D08">
              <w:rPr>
                <w:sz w:val="20"/>
                <w:szCs w:val="20"/>
                <w:lang w:val="en-US"/>
              </w:rPr>
              <w:t xml:space="preserve">Children with severe acute malnutrition (N=81 children, 244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4956CDBD"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221FACC5" w14:textId="24FD604E"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=CEFu+</m:t>
                </m:r>
                <m:f>
                  <m:fPr>
                    <m:ctrlPr>
                      <w:rPr>
                        <w:rFonts w:ascii="Cambria Math" w:hAnsi="Cambria Math"/>
                        <w:i/>
                        <w:sz w:val="20"/>
                        <w:szCs w:val="20"/>
                        <w:lang w:val="en-US"/>
                      </w:rPr>
                    </m:ctrlPr>
                  </m:fPr>
                  <m:num>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3433C4A1"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Bmax=22.89×</m:t>
              </m:r>
              <m:sSup>
                <m:sSupPr>
                  <m:ctrlPr>
                    <w:rPr>
                      <w:rFonts w:ascii="Cambria Math" w:hAnsi="Cambria Math"/>
                      <w:i/>
                      <w:sz w:val="20"/>
                      <w:szCs w:val="20"/>
                      <w:lang w:val="en-US"/>
                    </w:rPr>
                  </m:ctrlPr>
                </m:sSupPr>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ALB</m:t>
                          </m:r>
                        </m:num>
                        <m:den>
                          <m:r>
                            <w:rPr>
                              <w:rFonts w:ascii="Cambria Math" w:hAnsi="Cambria Math"/>
                              <w:sz w:val="20"/>
                              <w:szCs w:val="20"/>
                              <w:lang w:val="en-US"/>
                            </w:rPr>
                            <m:t>33.75</m:t>
                          </m:r>
                        </m:den>
                      </m:f>
                    </m:e>
                  </m:d>
                </m:e>
                <m:sup>
                  <m:r>
                    <w:rPr>
                      <w:rFonts w:ascii="Cambria Math" w:hAnsi="Cambria Math"/>
                      <w:sz w:val="20"/>
                      <w:szCs w:val="20"/>
                      <w:lang w:val="en-US"/>
                    </w:rPr>
                    <m:t>-0.26</m:t>
                  </m:r>
                </m:sup>
              </m:sSup>
            </m:oMath>
            <w:r w:rsidRPr="00F85D08">
              <w:rPr>
                <w:rFonts w:eastAsiaTheme="minorEastAsia"/>
                <w:sz w:val="20"/>
                <w:szCs w:val="20"/>
                <w:lang w:val="en-US"/>
              </w:rPr>
              <w:t xml:space="preserve"> mg/L</w:t>
            </w:r>
          </w:p>
          <w:p w14:paraId="410B1DC5" w14:textId="77777777" w:rsidR="00AB3E30" w:rsidRPr="00F85D08" w:rsidRDefault="00AB3E30" w:rsidP="00813A05">
            <w:pPr>
              <w:jc w:val="center"/>
              <w:rPr>
                <w:sz w:val="20"/>
                <w:szCs w:val="20"/>
                <w:lang w:val="en-US"/>
              </w:rPr>
            </w:pPr>
            <m:oMath>
              <m:r>
                <w:rPr>
                  <w:rFonts w:ascii="Cambria Math" w:hAnsi="Cambria Math"/>
                  <w:sz w:val="20"/>
                  <w:szCs w:val="20"/>
                  <w:lang w:val="en-US"/>
                </w:rPr>
                <m:t>Kd=0.56</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6281DAC4" w14:textId="4D91D702" w:rsidR="00AB3E30" w:rsidRPr="00F85D08" w:rsidRDefault="00AB3E30" w:rsidP="00996066">
            <w:pPr>
              <w:jc w:val="center"/>
              <w:rPr>
                <w:sz w:val="20"/>
                <w:szCs w:val="20"/>
                <w:lang w:val="en-US"/>
              </w:rPr>
            </w:pPr>
            <w:r w:rsidRPr="00F85D08">
              <w:rPr>
                <w:sz w:val="20"/>
                <w:szCs w:val="20"/>
                <w:lang w:val="en-US"/>
              </w:rPr>
              <w:t>Standing et al</w:t>
            </w:r>
            <w:r>
              <w:rPr>
                <w:sz w:val="20"/>
                <w:szCs w:val="20"/>
                <w:lang w:val="en-US"/>
              </w:rPr>
              <w:fldChar w:fldCharType="begin"/>
            </w:r>
            <w:r w:rsidR="00073B83">
              <w:rPr>
                <w:sz w:val="20"/>
                <w:szCs w:val="20"/>
                <w:lang w:val="en-US"/>
              </w:rPr>
              <w:instrText xml:space="preserve"> ADDIN ZOTERO_ITEM CSL_CITATION {"citationID":"bqZ4vmYK","properties":{"formattedCitation":"(21)","plainCitation":"(21)","noteIndex":0},"citationItems":[{"id":"yg2Cy3EW/eZbTddGk","uris":["http://zotero.org/users/6270923/items/CPQK4CNP"],"itemData":{"id":970,"type":"article-journal","abstract":"Infants and young children with severe acute malnutrition (SAM) are treated with empiric broad-spectrum antimicrobials. Parenteral ceftriaxone is currently a second-line agent for invasive infection. Oral metronidazole principally targets small intestinal bacterial overgrowth. Children with SAM may have altered drug absorption, distribution, metabolism, and elimination. Population pharmacokinetics of ceftriaxone and metronidazole were studied, with the aim of recommending optimal dosing. Eighty-one patients with SAM (aged 2-45 months) provided 234 postdose pharmacokinetic samples for total ceftriaxone, metronidazole, and hydroxymetronidazole. Ceftriaxone protein binding was also measured in 190 of these samples. A three-compartment model adequately described free ceftriaxone, with a Michaelis-Menten model for concentration and albumin-dependent protein binding. A one-compartment model was used for both metronidazole and hydroxymetronidazole, with only 1% of hydroxymetronidazole predicted to be formed during first-pass. Simulations showed 80 mg/kg once daily of ceftriaxone and 12.5 mg/kg twice daily of metronidazole were sufficient to reach therapeutic targets.","container-title":"Clinical Pharmacology and Therapeutics","DOI":"10.1002/cpt.1078","ISSN":"1532-6535","issue":"6","journalAbbreviation":"Clin Pharmacol Ther","language":"eng","note":"PMID: 29574688\nPMCID: PMC6282491","page":"1165-1174","source":"PubMed","title":"Dosing of Ceftriaxone and Metronidazole for Children With Severe Acute Malnutrition","volume":"104","author":[{"family":"Standing","given":"Joseph F."},{"family":"Ongas","given":"Martin O."},{"family":"Ogwang","given":"Caroline"},{"family":"Kagwanja","given":"Nancy"},{"family":"Murunga","given":"Sheila"},{"family":"Mwaringa","given":"Shalton"},{"family":"Ali","given":"Rehema"},{"family":"Mturi","given":"Neema"},{"family":"Timbwa","given":"Moline"},{"family":"Manyasi","given":"Christine"},{"family":"Mwalekwa","given":"Laura"},{"family":"Bandika","given":"Victor L."},{"family":"Ogutu","given":"Bernhards"},{"family":"Waichungo","given":"Joseph"},{"family":"Kipper","given":"Karin"},{"family":"Berkley","given":"James A."},{"literal":"FLACSAM-PK Study Group"}],"issued":{"date-parts":[["2018",12]]}}}],"schema":"https://github.com/citation-style-language/schema/raw/master/csl-citation.json"} </w:instrText>
            </w:r>
            <w:r>
              <w:rPr>
                <w:sz w:val="20"/>
                <w:szCs w:val="20"/>
                <w:lang w:val="en-US"/>
              </w:rPr>
              <w:fldChar w:fldCharType="separate"/>
            </w:r>
            <w:r w:rsidR="00073B83" w:rsidRPr="00073B83">
              <w:rPr>
                <w:rFonts w:ascii="Calibri" w:hAnsi="Calibri" w:cs="Calibri"/>
                <w:sz w:val="20"/>
              </w:rPr>
              <w:t>(21)</w:t>
            </w:r>
            <w:r>
              <w:rPr>
                <w:sz w:val="20"/>
                <w:szCs w:val="20"/>
                <w:lang w:val="en-US"/>
              </w:rPr>
              <w:fldChar w:fldCharType="end"/>
            </w:r>
          </w:p>
        </w:tc>
      </w:tr>
      <w:tr w:rsidR="00AB3E30" w:rsidRPr="00F85D08" w14:paraId="5DC4F0AC" w14:textId="77777777" w:rsidTr="00813A05">
        <w:tc>
          <w:tcPr>
            <w:tcW w:w="298" w:type="pct"/>
            <w:tcBorders>
              <w:top w:val="single" w:sz="4" w:space="0" w:color="auto"/>
              <w:bottom w:val="single" w:sz="4" w:space="0" w:color="auto"/>
            </w:tcBorders>
            <w:vAlign w:val="center"/>
          </w:tcPr>
          <w:p w14:paraId="1DF1866F" w14:textId="77777777" w:rsidR="00AB3E30" w:rsidRPr="00F85D08" w:rsidRDefault="00AB3E30" w:rsidP="00813A05">
            <w:pPr>
              <w:jc w:val="center"/>
              <w:rPr>
                <w:b/>
                <w:sz w:val="20"/>
                <w:szCs w:val="20"/>
                <w:lang w:val="en-US"/>
              </w:rPr>
            </w:pPr>
            <w:r w:rsidRPr="00F85D08">
              <w:rPr>
                <w:b/>
                <w:sz w:val="20"/>
                <w:szCs w:val="20"/>
                <w:lang w:val="en-US"/>
              </w:rPr>
              <w:t>C</w:t>
            </w:r>
          </w:p>
        </w:tc>
        <w:tc>
          <w:tcPr>
            <w:tcW w:w="1057" w:type="pct"/>
            <w:tcBorders>
              <w:top w:val="single" w:sz="4" w:space="0" w:color="auto"/>
              <w:bottom w:val="single" w:sz="4" w:space="0" w:color="auto"/>
            </w:tcBorders>
            <w:vAlign w:val="center"/>
          </w:tcPr>
          <w:p w14:paraId="55BF00BA" w14:textId="522A7371" w:rsidR="00AB3E30" w:rsidRPr="00F85D08" w:rsidRDefault="00AB3E30" w:rsidP="009B1A26">
            <w:pPr>
              <w:jc w:val="center"/>
              <w:rPr>
                <w:sz w:val="20"/>
                <w:szCs w:val="20"/>
                <w:lang w:val="en-US"/>
              </w:rPr>
            </w:pPr>
            <w:r w:rsidRPr="00F85D08">
              <w:rPr>
                <w:sz w:val="20"/>
                <w:szCs w:val="20"/>
                <w:lang w:val="en-US"/>
              </w:rPr>
              <w:t xml:space="preserve">Adults with suspected or proven bacterial meningitis (N=153 patients, 301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214 for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1B8BC673"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5C48EC50" w14:textId="5662B504" w:rsidR="00AB3E30" w:rsidRPr="00F85D08" w:rsidRDefault="00AB3E30" w:rsidP="00813A05">
            <w:pPr>
              <w:jc w:val="center"/>
              <w:rPr>
                <w:rFonts w:ascii="Calibri" w:eastAsia="Calibri" w:hAnsi="Calibri" w:cs="Times New Roman"/>
                <w:sz w:val="20"/>
                <w:szCs w:val="20"/>
                <w:lang w:val="en-US"/>
              </w:rPr>
            </w:pPr>
            <m:oMathPara>
              <m:oMath>
                <m:r>
                  <w:rPr>
                    <w:rFonts w:ascii="Cambria Math" w:eastAsia="Calibri" w:hAnsi="Cambria Math" w:cs="Times New Roman"/>
                    <w:sz w:val="20"/>
                    <w:szCs w:val="20"/>
                    <w:lang w:val="en-US"/>
                  </w:rPr>
                  <m:t>fu=1-(</m:t>
                </m:r>
                <m:sSup>
                  <m:sSupPr>
                    <m:ctrlPr>
                      <w:rPr>
                        <w:rFonts w:ascii="Cambria Math" w:eastAsia="Calibri" w:hAnsi="Cambria Math" w:cs="Times New Roman"/>
                        <w:i/>
                        <w:sz w:val="20"/>
                        <w:szCs w:val="20"/>
                        <w:lang w:val="en-US"/>
                      </w:rPr>
                    </m:ctrlPr>
                  </m:sSupPr>
                  <m:e>
                    <m:r>
                      <w:rPr>
                        <w:rFonts w:ascii="Cambria Math" w:eastAsia="Calibri" w:hAnsi="Cambria Math" w:cs="Times New Roman"/>
                        <w:sz w:val="20"/>
                        <w:szCs w:val="20"/>
                        <w:lang w:val="en-US"/>
                      </w:rPr>
                      <m:t>(5.10</m:t>
                    </m:r>
                  </m:e>
                  <m:sup>
                    <m:r>
                      <w:rPr>
                        <w:rFonts w:ascii="Cambria Math" w:eastAsia="Calibri" w:hAnsi="Cambria Math" w:cs="Times New Roman"/>
                        <w:sz w:val="20"/>
                        <w:szCs w:val="20"/>
                        <w:lang w:val="en-US"/>
                      </w:rPr>
                      <m:t>-9</m:t>
                    </m:r>
                  </m:sup>
                </m:sSup>
                <m:r>
                  <w:rPr>
                    <w:rFonts w:ascii="Cambria Math" w:eastAsia="Calibri" w:hAnsi="Cambria Math" w:cs="Times New Roman"/>
                    <w:sz w:val="20"/>
                    <w:szCs w:val="20"/>
                    <w:lang w:val="en-US"/>
                  </w:rPr>
                  <m:t>×</m:t>
                </m:r>
                <m:d>
                  <m:dPr>
                    <m:ctrlPr>
                      <w:rPr>
                        <w:rFonts w:ascii="Cambria Math" w:eastAsia="Calibri" w:hAnsi="Cambria Math" w:cs="Times New Roman"/>
                        <w:i/>
                        <w:sz w:val="20"/>
                        <w:szCs w:val="20"/>
                        <w:lang w:val="en-US"/>
                      </w:rPr>
                    </m:ctrlPr>
                  </m:dPr>
                  <m:e>
                    <m:sSup>
                      <m:sSupPr>
                        <m:ctrlPr>
                          <w:rPr>
                            <w:rFonts w:ascii="Cambria Math" w:eastAsia="Calibri" w:hAnsi="Cambria Math" w:cs="Times New Roman"/>
                            <w:i/>
                            <w:sz w:val="20"/>
                            <w:szCs w:val="20"/>
                            <w:lang w:val="en-US"/>
                          </w:rPr>
                        </m:ctrlPr>
                      </m:sSupPr>
                      <m:e>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e>
                      <m:sup>
                        <m:r>
                          <w:rPr>
                            <w:rFonts w:ascii="Cambria Math" w:eastAsia="Calibri" w:hAnsi="Cambria Math" w:cs="Times New Roman"/>
                            <w:sz w:val="20"/>
                            <w:szCs w:val="20"/>
                            <w:lang w:val="en-US"/>
                          </w:rPr>
                          <m:t>3</m:t>
                        </m:r>
                      </m:sup>
                    </m:sSup>
                  </m:e>
                </m:d>
                <m:r>
                  <w:rPr>
                    <w:rFonts w:ascii="Cambria Math" w:eastAsia="Calibri" w:hAnsi="Cambria Math" w:cs="Times New Roman"/>
                    <w:sz w:val="20"/>
                    <w:szCs w:val="20"/>
                    <w:lang w:val="en-US"/>
                  </w:rPr>
                  <m:t>+(</m:t>
                </m:r>
                <m:sSup>
                  <m:sSupPr>
                    <m:ctrlPr>
                      <w:rPr>
                        <w:rFonts w:ascii="Cambria Math" w:eastAsia="Calibri" w:hAnsi="Cambria Math" w:cs="Times New Roman"/>
                        <w:i/>
                        <w:sz w:val="20"/>
                        <w:szCs w:val="20"/>
                        <w:lang w:val="en-US"/>
                      </w:rPr>
                    </m:ctrlPr>
                  </m:sSupPr>
                  <m:e>
                    <m:r>
                      <w:rPr>
                        <w:rFonts w:ascii="Cambria Math" w:eastAsia="Calibri" w:hAnsi="Cambria Math" w:cs="Times New Roman"/>
                        <w:sz w:val="20"/>
                        <w:szCs w:val="20"/>
                        <w:lang w:val="en-US"/>
                      </w:rPr>
                      <m:t>6.10</m:t>
                    </m:r>
                  </m:e>
                  <m:sup>
                    <m:r>
                      <w:rPr>
                        <w:rFonts w:ascii="Cambria Math" w:eastAsia="Calibri" w:hAnsi="Cambria Math" w:cs="Times New Roman"/>
                        <w:sz w:val="20"/>
                        <w:szCs w:val="20"/>
                        <w:lang w:val="en-US"/>
                      </w:rPr>
                      <m:t>-7</m:t>
                    </m:r>
                  </m:sup>
                </m:sSup>
                <m:r>
                  <w:rPr>
                    <w:rFonts w:ascii="Cambria Math" w:eastAsia="Calibri" w:hAnsi="Cambria Math" w:cs="Times New Roman"/>
                    <w:sz w:val="20"/>
                    <w:szCs w:val="20"/>
                    <w:lang w:val="en-US"/>
                  </w:rPr>
                  <m:t>×</m:t>
                </m:r>
                <m:d>
                  <m:dPr>
                    <m:ctrlPr>
                      <w:rPr>
                        <w:rFonts w:ascii="Cambria Math" w:eastAsia="Calibri" w:hAnsi="Cambria Math" w:cs="Times New Roman"/>
                        <w:i/>
                        <w:sz w:val="20"/>
                        <w:szCs w:val="20"/>
                        <w:lang w:val="en-US"/>
                      </w:rPr>
                    </m:ctrlPr>
                  </m:dPr>
                  <m:e>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eastAsia="Calibri" w:hAnsi="Cambria Math" w:cs="Times New Roman"/>
                        <w:sz w:val="20"/>
                        <w:szCs w:val="20"/>
                        <w:lang w:val="en-US"/>
                      </w:rPr>
                      <m:t>²</m:t>
                    </m:r>
                  </m:e>
                </m:d>
                <m:r>
                  <w:rPr>
                    <w:rFonts w:ascii="Cambria Math" w:eastAsia="Calibri" w:hAnsi="Cambria Math" w:cs="Times New Roman"/>
                    <w:sz w:val="20"/>
                    <w:szCs w:val="20"/>
                    <w:lang w:val="en-US"/>
                  </w:rPr>
                  <m:t>-0.0004×</m:t>
                </m:r>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eastAsia="Calibri" w:hAnsi="Cambria Math" w:cs="Times New Roman"/>
                    <w:sz w:val="20"/>
                    <w:szCs w:val="20"/>
                    <w:lang w:val="en-US"/>
                  </w:rPr>
                  <m:t>+0.9393)</m:t>
                </m:r>
              </m:oMath>
            </m:oMathPara>
          </w:p>
          <w:p w14:paraId="749E9E4A" w14:textId="23C737D1" w:rsidR="00AB3E30" w:rsidRPr="00F85D08" w:rsidRDefault="00011113" w:rsidP="00813A05">
            <w:pPr>
              <w:jc w:val="center"/>
              <w:rPr>
                <w:rFonts w:ascii="Calibri" w:eastAsia="Calibri" w:hAnsi="Calibri" w:cs="Times New Roman"/>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=fu×CE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oMath>
            </m:oMathPara>
          </w:p>
        </w:tc>
        <w:tc>
          <w:tcPr>
            <w:tcW w:w="1162" w:type="pct"/>
            <w:tcBorders>
              <w:top w:val="single" w:sz="4" w:space="0" w:color="auto"/>
              <w:bottom w:val="single" w:sz="4" w:space="0" w:color="auto"/>
            </w:tcBorders>
            <w:vAlign w:val="center"/>
          </w:tcPr>
          <w:p w14:paraId="042B65F0" w14:textId="77777777" w:rsidR="00AB3E30" w:rsidRPr="00F85D08" w:rsidRDefault="00AB3E30" w:rsidP="00813A05">
            <w:pPr>
              <w:jc w:val="center"/>
              <w:rPr>
                <w:rFonts w:ascii="Calibri" w:eastAsia="Calibri" w:hAnsi="Calibri" w:cs="Times New Roman"/>
                <w:sz w:val="20"/>
                <w:szCs w:val="20"/>
                <w:lang w:val="en-US"/>
              </w:rPr>
            </w:pPr>
          </w:p>
        </w:tc>
        <w:tc>
          <w:tcPr>
            <w:tcW w:w="468" w:type="pct"/>
            <w:tcBorders>
              <w:top w:val="single" w:sz="4" w:space="0" w:color="auto"/>
              <w:bottom w:val="single" w:sz="4" w:space="0" w:color="auto"/>
            </w:tcBorders>
            <w:vAlign w:val="center"/>
          </w:tcPr>
          <w:p w14:paraId="0FF24EC7" w14:textId="362D08AE" w:rsidR="00AB3E30" w:rsidRPr="00F85D08" w:rsidRDefault="00AB3E30" w:rsidP="00996066">
            <w:pPr>
              <w:jc w:val="center"/>
              <w:rPr>
                <w:sz w:val="20"/>
                <w:szCs w:val="20"/>
                <w:lang w:val="en-US"/>
              </w:rPr>
            </w:pPr>
            <w:r w:rsidRPr="00F85D08">
              <w:rPr>
                <w:sz w:val="20"/>
                <w:szCs w:val="20"/>
                <w:lang w:val="en-US"/>
              </w:rPr>
              <w:t>Gregoire et al</w:t>
            </w:r>
            <w:r>
              <w:rPr>
                <w:sz w:val="20"/>
                <w:szCs w:val="20"/>
                <w:lang w:val="en-US"/>
              </w:rPr>
              <w:fldChar w:fldCharType="begin"/>
            </w:r>
            <w:r w:rsidR="00073B83">
              <w:rPr>
                <w:sz w:val="20"/>
                <w:szCs w:val="20"/>
                <w:lang w:val="en-US"/>
              </w:rPr>
              <w:instrText xml:space="preserve"> ADDIN ZOTERO_ITEM CSL_CITATION {"citationID":"kjnZQiXt","properties":{"formattedCitation":"(27)","plainCitation":"(27)","noteIndex":0},"citationItems":[{"id":"yg2Cy3EW/v5c0DLng","uris":["http://zotero.org/users/6270923/items/52ZTTE9C"],"itemData":{"id":53,"type":"article-journal","abstract":"High dosages of ceftriaxone are used to treat central nervous system (CNS) infections. Dosage adaptation according to the glomerular filtration rate is currently not recommended. Ceftriaxone pharmacokinetics (PK) was investigated by a population approach in patients enrolled in a French multicenter prospective cohort study who received high-dose ceftriaxone for CNS infection as recommended by French guidelines (75 to 100 mg/kg of body weight/day without an upper limit). Only those with suspected bacterial meningitis were included in the PK analysis. A population model was developed using Pmetrics. Based on this model, a dosing nomogram was developed, using the estimated glomerular filtration rate (eGFR) and total body weight as covariates to determine the optimal dosage allowing achievement of targeted plasma trough concentrations. Efficacy and toxicity endpoints were based on previous reports, as follows: total plasma ceftriaxone concentrations of ≥20 mg/liter in &gt;90% of patients for efficacy and ≤100 mg/liter in &gt;90% of patients for toxicity. Based on 153 included patients, a two-compartment model including eGFR and total body weight as covariates was developed. The median value of the unbound fraction was 7.57%, and the median value of the cerebral spinal fluid (CSF)/plasma ratio was 14.39%. A nomogram was developed according to a twice-daily regimen. High-dose ceftriaxone administration schemes, used to treat meningitis, should be adapted to the eGFR and weight, especially to avoid underdosing using current guidelines. (This study has been registered at ClinicalTrials.gov under identifier NCT01745679.).","container-title":"Antimicrobial Agents and Chemotherapy","DOI":"10.1128/AAC.00634-19","ISSN":"1098-6596","issue":"9","journalAbbreviation":"Antimicrob Agents Chemother","language":"eng","note":"PMID: 31235630\nPMCID: PMC6709482","page":"e00634-19","source":"PubMed","title":"High-Dose Ceftriaxone for Bacterial Meningitis and Optimization of Administration Scheme Based on Nomogram","volume":"63","author":[{"family":"Grégoire","given":"Matthieu"},{"family":"Dailly","given":"Eric"},{"family":"Le Turnier","given":"Paul"},{"family":"Garot","given":"Denis"},{"family":"Guimard","given":"Thomas"},{"family":"Bernard","given":"Louis"},{"family":"Tattevin","given":"Pierre"},{"family":"Vandamme","given":"Yves-Marie"},{"family":"Hoff","given":"Jérôme"},{"family":"Lemaitre","given":"Florian"},{"family":"Verdier","given":"Marie-Clémence"},{"family":"Deslandes","given":"Guillaume"},{"family":"Bellouard","given":"Ronan"},{"family":"Sébille","given":"Véronique"},{"family":"Chiffoleau","given":"Anne"},{"family":"Boutoille","given":"David"},{"family":"Navas","given":"Dominique"},{"family":"Asseray","given":"Nathalie"}],"issued":{"date-parts":[["2019",9]]}}}],"schema":"https://github.com/citation-style-language/schema/raw/master/csl-citation.json"} </w:instrText>
            </w:r>
            <w:r>
              <w:rPr>
                <w:sz w:val="20"/>
                <w:szCs w:val="20"/>
                <w:lang w:val="en-US"/>
              </w:rPr>
              <w:fldChar w:fldCharType="separate"/>
            </w:r>
            <w:r w:rsidR="00073B83" w:rsidRPr="00073B83">
              <w:rPr>
                <w:rFonts w:ascii="Calibri" w:hAnsi="Calibri" w:cs="Calibri"/>
                <w:sz w:val="20"/>
              </w:rPr>
              <w:t>(27)</w:t>
            </w:r>
            <w:r>
              <w:rPr>
                <w:sz w:val="20"/>
                <w:szCs w:val="20"/>
                <w:lang w:val="en-US"/>
              </w:rPr>
              <w:fldChar w:fldCharType="end"/>
            </w:r>
          </w:p>
        </w:tc>
      </w:tr>
      <w:tr w:rsidR="00AB3E30" w:rsidRPr="00F85D08" w14:paraId="44E1AF36" w14:textId="77777777" w:rsidTr="00813A05">
        <w:tc>
          <w:tcPr>
            <w:tcW w:w="298" w:type="pct"/>
            <w:tcBorders>
              <w:top w:val="single" w:sz="4" w:space="0" w:color="auto"/>
              <w:bottom w:val="single" w:sz="4" w:space="0" w:color="auto"/>
            </w:tcBorders>
            <w:vAlign w:val="center"/>
          </w:tcPr>
          <w:p w14:paraId="6751E227" w14:textId="77777777" w:rsidR="00AB3E30" w:rsidRPr="00F85D08" w:rsidRDefault="00AB3E30" w:rsidP="00813A05">
            <w:pPr>
              <w:jc w:val="center"/>
              <w:rPr>
                <w:b/>
                <w:sz w:val="20"/>
                <w:szCs w:val="20"/>
                <w:lang w:val="en-US"/>
              </w:rPr>
            </w:pPr>
            <w:r w:rsidRPr="00F85D08">
              <w:rPr>
                <w:b/>
                <w:sz w:val="20"/>
                <w:szCs w:val="20"/>
                <w:lang w:val="en-US"/>
              </w:rPr>
              <w:t>D</w:t>
            </w:r>
          </w:p>
        </w:tc>
        <w:tc>
          <w:tcPr>
            <w:tcW w:w="1057" w:type="pct"/>
            <w:tcBorders>
              <w:top w:val="single" w:sz="4" w:space="0" w:color="auto"/>
              <w:bottom w:val="single" w:sz="4" w:space="0" w:color="auto"/>
            </w:tcBorders>
            <w:vAlign w:val="center"/>
          </w:tcPr>
          <w:p w14:paraId="4B5DF30B" w14:textId="2CB50CD7" w:rsidR="00AB3E30" w:rsidRPr="00F85D08" w:rsidRDefault="00AB3E30" w:rsidP="00813A05">
            <w:pPr>
              <w:jc w:val="center"/>
              <w:rPr>
                <w:sz w:val="20"/>
                <w:szCs w:val="20"/>
                <w:lang w:val="en-US"/>
              </w:rPr>
            </w:pPr>
            <w:r w:rsidRPr="00F85D08">
              <w:rPr>
                <w:sz w:val="20"/>
                <w:szCs w:val="20"/>
                <w:lang w:val="en-US"/>
              </w:rPr>
              <w:t xml:space="preserve">Critically ill adults (N=55 patients, 110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6E41D704" w14:textId="77777777" w:rsidR="00AB3E30" w:rsidRPr="00F85D08" w:rsidRDefault="00AB3E30" w:rsidP="00813A05">
            <w:pPr>
              <w:jc w:val="center"/>
              <w:rPr>
                <w:sz w:val="20"/>
                <w:szCs w:val="20"/>
                <w:lang w:val="en-US"/>
              </w:rPr>
            </w:pPr>
            <w:r w:rsidRPr="00F85D08">
              <w:rPr>
                <w:sz w:val="20"/>
                <w:szCs w:val="20"/>
                <w:lang w:val="en-US"/>
              </w:rPr>
              <w:t>-</w:t>
            </w:r>
          </w:p>
        </w:tc>
        <w:tc>
          <w:tcPr>
            <w:tcW w:w="1736" w:type="pct"/>
            <w:tcBorders>
              <w:top w:val="single" w:sz="4" w:space="0" w:color="auto"/>
              <w:bottom w:val="single" w:sz="4" w:space="0" w:color="auto"/>
            </w:tcBorders>
            <w:vAlign w:val="center"/>
          </w:tcPr>
          <w:p w14:paraId="6EE2B57A" w14:textId="62BF9298"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0A59016F"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Bmax=113×</m:t>
              </m:r>
              <m:d>
                <m:dPr>
                  <m:ctrlPr>
                    <w:rPr>
                      <w:rFonts w:ascii="Cambria Math" w:hAnsi="Cambria Math"/>
                      <w:i/>
                      <w:sz w:val="20"/>
                      <w:szCs w:val="20"/>
                      <w:lang w:val="en-US"/>
                    </w:rPr>
                  </m:ctrlPr>
                </m:dPr>
                <m:e>
                  <m:r>
                    <w:rPr>
                      <w:rFonts w:ascii="Cambria Math" w:hAnsi="Cambria Math"/>
                      <w:sz w:val="20"/>
                      <w:szCs w:val="20"/>
                      <w:lang w:val="en-US"/>
                    </w:rPr>
                    <m:t>1+</m:t>
                  </m:r>
                  <m:d>
                    <m:dPr>
                      <m:ctrlPr>
                        <w:rPr>
                          <w:rFonts w:ascii="Cambria Math" w:hAnsi="Cambria Math"/>
                          <w:i/>
                          <w:sz w:val="20"/>
                          <w:szCs w:val="20"/>
                          <w:lang w:val="en-US"/>
                        </w:rPr>
                      </m:ctrlPr>
                    </m:dPr>
                    <m:e>
                      <m:r>
                        <w:rPr>
                          <w:rFonts w:ascii="Cambria Math" w:hAnsi="Cambria Math"/>
                          <w:sz w:val="20"/>
                          <w:szCs w:val="20"/>
                          <w:lang w:val="en-US"/>
                        </w:rPr>
                        <m:t>0.04×ALB-29</m:t>
                      </m:r>
                    </m:e>
                  </m:d>
                </m:e>
              </m:d>
            </m:oMath>
            <w:r w:rsidRPr="00F85D08">
              <w:rPr>
                <w:rFonts w:eastAsiaTheme="minorEastAsia"/>
                <w:sz w:val="20"/>
                <w:szCs w:val="20"/>
                <w:lang w:val="en-US"/>
              </w:rPr>
              <w:t xml:space="preserve"> mg/L</w:t>
            </w:r>
          </w:p>
          <w:p w14:paraId="1398B966" w14:textId="77777777" w:rsidR="00AB3E30" w:rsidRPr="00F85D08" w:rsidRDefault="00AB3E30" w:rsidP="00813A05">
            <w:pPr>
              <w:jc w:val="center"/>
              <w:rPr>
                <w:sz w:val="20"/>
                <w:szCs w:val="20"/>
                <w:lang w:val="en-US"/>
              </w:rPr>
            </w:pPr>
            <m:oMath>
              <m:r>
                <w:rPr>
                  <w:rFonts w:ascii="Cambria Math" w:hAnsi="Cambria Math"/>
                  <w:sz w:val="20"/>
                  <w:szCs w:val="20"/>
                  <w:lang w:val="en-US"/>
                </w:rPr>
                <m:t>Kd=11.5</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650D28C3" w14:textId="1155DAC6" w:rsidR="00AB3E30" w:rsidRPr="00F85D08" w:rsidRDefault="00AB3E30" w:rsidP="00996066">
            <w:pPr>
              <w:jc w:val="center"/>
              <w:rPr>
                <w:sz w:val="20"/>
                <w:szCs w:val="20"/>
                <w:lang w:val="en-US"/>
              </w:rPr>
            </w:pPr>
            <w:r w:rsidRPr="00F85D08">
              <w:rPr>
                <w:sz w:val="20"/>
                <w:szCs w:val="20"/>
                <w:lang w:val="en-US"/>
              </w:rPr>
              <w:t>Leegwater et al</w:t>
            </w:r>
            <w:r>
              <w:rPr>
                <w:sz w:val="20"/>
                <w:szCs w:val="20"/>
                <w:lang w:val="en-US"/>
              </w:rPr>
              <w:fldChar w:fldCharType="begin"/>
            </w:r>
            <w:r w:rsidR="00073B83">
              <w:rPr>
                <w:sz w:val="20"/>
                <w:szCs w:val="20"/>
                <w:lang w:val="en-US"/>
              </w:rPr>
              <w:instrText xml:space="preserve"> ADDIN ZOTERO_ITEM CSL_CITATION {"citationID":"GCRrYwAL","properties":{"formattedCitation":"(23)","plainCitation":"(23)","noteIndex":0},"citationItems":[{"id":"yg2Cy3EW/3wyFs477","uris":["http://zotero.org/users/6270923/items/V2K7IBUW"],"itemData":{"id":594,"type":"article-journal","abstract":"OBJECTIVES: To describe the population pharmacokinetics and protein-binding characteristics of unbound ceftriaxone administered as continuous or intermittent infusion. Additionally, to determine the optimal dosing regimen in critically ill patients.\nMETHODS: A pharmacokinetic study was performed in the ICU of a tertiary teaching hospital. Patients were treated with ceftriaxone as continuous or intermittent infusion. A population pharmacokinetic model was developed with non-linear mixed-effects analysis. Subsequently, the PTA of a 100% T&gt;MIC was assessed for influential patient characteristics using Monte Carlo simulation.\nRESULTS: Fifty-five patients were included. The pharmacokinetics of ceftriaxone was best described by a one-compartment model with non-linear saturable protein binding including the following covariates: body weight, estimated CLCR, serum albumin concentration and mode of administration. For pathogens with an MIC of 1 mg/L, the simulation demonstrated that intermittent infusion of 2 g/24 h only resulted in a ≥90% PTA in patients with a reduced CLCR (0-60 mL/min). Intermittent infusion of 2 g/12 h led to sufficient exposure if CLCR was 0-90 mL/min and continuous infusion of 2 g/24 h led to a ≥90% PTA in all simulations (CLCR 0-180 mL/min).\nCONCLUSIONS: In the critically ill, the clearance of unbound ceftriaxone is closely related to CLCR. Furthermore, ceftriaxone protein binding is saturable, variable and dependent on serum albumin concentration. Intermittent dosing of 2 g/24 h ceftriaxone leads to subtherapeutic exposure in patients with a normal or increased CLCR. Treating these patients with continuous infusion of 2 g/24 h is more effective than an intermittent dosing regimen of 2 g/12 h.","container-title":"The Journal of Antimicrobial Chemotherapy","DOI":"10.1093/jac/dkaa067","ISSN":"1460-2091","issue":"6","journalAbbreviation":"J Antimicrob Chemother","language":"eng","note":"PMID: 32129853","page":"1554-1558","source":"PubMed","title":"Population pharmacokinetics of ceftriaxone administered as continuous or intermittent infusion in critically ill patients","volume":"75","author":[{"family":"Leegwater","given":"E."},{"family":"Kraaijenbrink","given":"B. V. C."},{"family":"Moes","given":"D. J. a. R."},{"family":"Purmer","given":"I. M."},{"family":"Wilms","given":"E. B."}],"issued":{"date-parts":[["2020",6,1]]}}}],"schema":"https://github.com/citation-style-language/schema/raw/master/csl-citation.json"} </w:instrText>
            </w:r>
            <w:r>
              <w:rPr>
                <w:sz w:val="20"/>
                <w:szCs w:val="20"/>
                <w:lang w:val="en-US"/>
              </w:rPr>
              <w:fldChar w:fldCharType="separate"/>
            </w:r>
            <w:r w:rsidR="00073B83" w:rsidRPr="00073B83">
              <w:rPr>
                <w:rFonts w:ascii="Calibri" w:hAnsi="Calibri" w:cs="Calibri"/>
                <w:sz w:val="20"/>
              </w:rPr>
              <w:t>(23)</w:t>
            </w:r>
            <w:r>
              <w:rPr>
                <w:sz w:val="20"/>
                <w:szCs w:val="20"/>
                <w:lang w:val="en-US"/>
              </w:rPr>
              <w:fldChar w:fldCharType="end"/>
            </w:r>
          </w:p>
        </w:tc>
      </w:tr>
      <w:tr w:rsidR="00AB3E30" w:rsidRPr="00F85D08" w14:paraId="0B5EC5A5" w14:textId="77777777" w:rsidTr="00813A05">
        <w:tc>
          <w:tcPr>
            <w:tcW w:w="298" w:type="pct"/>
            <w:tcBorders>
              <w:top w:val="single" w:sz="4" w:space="0" w:color="auto"/>
              <w:bottom w:val="single" w:sz="4" w:space="0" w:color="auto"/>
            </w:tcBorders>
            <w:vAlign w:val="center"/>
          </w:tcPr>
          <w:p w14:paraId="210B7373" w14:textId="77777777" w:rsidR="00AB3E30" w:rsidRPr="00F85D08" w:rsidRDefault="00AB3E30" w:rsidP="00813A05">
            <w:pPr>
              <w:jc w:val="center"/>
              <w:rPr>
                <w:b/>
                <w:sz w:val="20"/>
                <w:szCs w:val="20"/>
                <w:lang w:val="en-US"/>
              </w:rPr>
            </w:pPr>
            <w:r w:rsidRPr="00F85D08">
              <w:rPr>
                <w:b/>
                <w:sz w:val="20"/>
                <w:szCs w:val="20"/>
                <w:lang w:val="en-US"/>
              </w:rPr>
              <w:t>E</w:t>
            </w:r>
          </w:p>
        </w:tc>
        <w:tc>
          <w:tcPr>
            <w:tcW w:w="1057" w:type="pct"/>
            <w:tcBorders>
              <w:top w:val="single" w:sz="4" w:space="0" w:color="auto"/>
              <w:bottom w:val="single" w:sz="4" w:space="0" w:color="auto"/>
            </w:tcBorders>
            <w:vAlign w:val="center"/>
          </w:tcPr>
          <w:p w14:paraId="4F58CB88" w14:textId="6A67B745" w:rsidR="00AB3E30" w:rsidRPr="00F85D08" w:rsidRDefault="00AB3E30" w:rsidP="00813A05">
            <w:pPr>
              <w:jc w:val="center"/>
              <w:rPr>
                <w:sz w:val="20"/>
                <w:szCs w:val="20"/>
                <w:lang w:val="en-US"/>
              </w:rPr>
            </w:pPr>
            <w:r w:rsidRPr="00F85D08">
              <w:rPr>
                <w:sz w:val="20"/>
                <w:szCs w:val="20"/>
                <w:lang w:val="en-US"/>
              </w:rPr>
              <w:t xml:space="preserve">Critically ill adults with pneumonia (N=31 patients, 72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1C85088F" w14:textId="77777777" w:rsidR="00AB3E30" w:rsidRPr="00F85D08" w:rsidRDefault="00AB3E30" w:rsidP="00813A05">
            <w:pPr>
              <w:jc w:val="center"/>
              <w:rPr>
                <w:sz w:val="20"/>
                <w:szCs w:val="20"/>
                <w:lang w:val="en-US"/>
              </w:rPr>
            </w:pPr>
            <w:r w:rsidRPr="00F85D08">
              <w:rPr>
                <w:sz w:val="20"/>
                <w:szCs w:val="20"/>
                <w:lang w:val="en-US"/>
              </w:rPr>
              <w:t>ED</w:t>
            </w:r>
          </w:p>
        </w:tc>
        <w:tc>
          <w:tcPr>
            <w:tcW w:w="1736" w:type="pct"/>
            <w:tcBorders>
              <w:top w:val="single" w:sz="4" w:space="0" w:color="auto"/>
              <w:bottom w:val="single" w:sz="4" w:space="0" w:color="auto"/>
            </w:tcBorders>
            <w:vAlign w:val="center"/>
          </w:tcPr>
          <w:p w14:paraId="36A61BDC" w14:textId="77777777" w:rsidR="00AB3E30" w:rsidRPr="00F85D08" w:rsidRDefault="00AB3E30" w:rsidP="00813A05">
            <w:pPr>
              <w:jc w:val="center"/>
              <w:rPr>
                <w:rFonts w:eastAsiaTheme="minorEastAsia"/>
                <w:sz w:val="20"/>
                <w:szCs w:val="20"/>
                <w:lang w:val="en-US"/>
              </w:rPr>
            </w:pPr>
          </w:p>
          <w:p w14:paraId="1D878C75" w14:textId="32CB5BF2" w:rsidR="00AB3E30" w:rsidRPr="00F85D08" w:rsidRDefault="00011113">
            <w:pPr>
              <w:jc w:val="center"/>
              <w:rPr>
                <w:rFonts w:eastAsiaTheme="minorEastAsia"/>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d>
                  <m:dPr>
                    <m:ctrlPr>
                      <w:rPr>
                        <w:rFonts w:ascii="Cambria Math" w:hAnsi="Cambria Math"/>
                        <w:i/>
                        <w:sz w:val="20"/>
                        <w:szCs w:val="20"/>
                        <w:lang w:val="en-US"/>
                      </w:rPr>
                    </m:ctrlPr>
                  </m:dPr>
                  <m:e>
                    <m:sSup>
                      <m:sSupPr>
                        <m:ctrlPr>
                          <w:rPr>
                            <w:rFonts w:ascii="Cambria Math" w:hAnsi="Cambria Math"/>
                            <w:i/>
                            <w:sz w:val="20"/>
                            <w:szCs w:val="20"/>
                            <w:lang w:val="en-US"/>
                          </w:rPr>
                        </m:ctrlPr>
                      </m:sSupPr>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ALB</m:t>
                                </m:r>
                              </m:num>
                              <m:den>
                                <m:r>
                                  <w:rPr>
                                    <w:rFonts w:ascii="Cambria Math" w:hAnsi="Cambria Math"/>
                                    <w:sz w:val="20"/>
                                    <w:szCs w:val="20"/>
                                    <w:lang w:val="en-US"/>
                                  </w:rPr>
                                  <m:t>0.44</m:t>
                                </m:r>
                              </m:den>
                            </m:f>
                          </m:e>
                        </m:d>
                      </m:e>
                      <m:sup>
                        <m:r>
                          <w:rPr>
                            <w:rFonts w:ascii="Cambria Math" w:hAnsi="Cambria Math"/>
                            <w:sz w:val="20"/>
                            <w:szCs w:val="20"/>
                            <w:lang w:val="en-US"/>
                          </w:rPr>
                          <m:t>0.26</m:t>
                        </m:r>
                      </m:sup>
                    </m:sSup>
                  </m:e>
                </m:d>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m:t>
                </m:r>
                <m:sSup>
                  <m:sSupPr>
                    <m:ctrlPr>
                      <w:rPr>
                        <w:rFonts w:ascii="Cambria Math" w:hAnsi="Cambria Math"/>
                        <w:i/>
                        <w:sz w:val="20"/>
                        <w:szCs w:val="20"/>
                        <w:lang w:val="en-US"/>
                      </w:rPr>
                    </m:ctrlPr>
                  </m:sSupPr>
                  <m:e>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e>
                  <m:sup>
                    <m:r>
                      <w:rPr>
                        <w:rFonts w:ascii="Cambria Math" w:hAnsi="Cambria Math"/>
                        <w:sz w:val="20"/>
                        <w:szCs w:val="20"/>
                        <w:lang w:val="en-US"/>
                      </w:rPr>
                      <m:t>Kd</m:t>
                    </m:r>
                  </m:sup>
                </m:sSup>
              </m:oMath>
            </m:oMathPara>
          </w:p>
        </w:tc>
        <w:tc>
          <w:tcPr>
            <w:tcW w:w="1162" w:type="pct"/>
            <w:tcBorders>
              <w:top w:val="single" w:sz="4" w:space="0" w:color="auto"/>
              <w:bottom w:val="single" w:sz="4" w:space="0" w:color="auto"/>
            </w:tcBorders>
            <w:vAlign w:val="center"/>
          </w:tcPr>
          <w:p w14:paraId="74242D8E"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Bmax=-0.64×</m:t>
              </m:r>
              <m:sSup>
                <m:sSupPr>
                  <m:ctrlPr>
                    <w:rPr>
                      <w:rFonts w:ascii="Cambria Math" w:hAnsi="Cambria Math"/>
                      <w:i/>
                      <w:sz w:val="20"/>
                      <w:szCs w:val="20"/>
                      <w:lang w:val="en-US"/>
                    </w:rPr>
                  </m:ctrlPr>
                </m:sSupPr>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ALB</m:t>
                          </m:r>
                        </m:num>
                        <m:den>
                          <m:r>
                            <w:rPr>
                              <w:rFonts w:ascii="Cambria Math" w:hAnsi="Cambria Math"/>
                              <w:sz w:val="20"/>
                              <w:szCs w:val="20"/>
                              <w:lang w:val="en-US"/>
                            </w:rPr>
                            <m:t>0.44</m:t>
                          </m:r>
                        </m:den>
                      </m:f>
                    </m:e>
                  </m:d>
                </m:e>
                <m:sup>
                  <m:r>
                    <w:rPr>
                      <w:rFonts w:ascii="Cambria Math" w:hAnsi="Cambria Math"/>
                      <w:sz w:val="20"/>
                      <w:szCs w:val="20"/>
                      <w:lang w:val="en-US"/>
                    </w:rPr>
                    <m:t>0.26</m:t>
                  </m:r>
                </m:sup>
              </m:sSup>
            </m:oMath>
            <w:r w:rsidRPr="00F85D08">
              <w:rPr>
                <w:rFonts w:eastAsiaTheme="minorEastAsia"/>
                <w:sz w:val="20"/>
                <w:szCs w:val="20"/>
                <w:lang w:val="en-US"/>
              </w:rPr>
              <w:t>mM</w:t>
            </w:r>
          </w:p>
          <w:p w14:paraId="2AF4A49C" w14:textId="77777777" w:rsidR="00AB3E30" w:rsidRPr="00F85D08" w:rsidRDefault="00AB3E30" w:rsidP="00813A05">
            <w:pPr>
              <w:jc w:val="center"/>
              <w:rPr>
                <w:sz w:val="20"/>
                <w:szCs w:val="20"/>
                <w:lang w:val="en-US"/>
              </w:rPr>
            </w:pPr>
            <m:oMath>
              <m:r>
                <w:rPr>
                  <w:rFonts w:ascii="Cambria Math" w:hAnsi="Cambria Math"/>
                  <w:sz w:val="20"/>
                  <w:szCs w:val="20"/>
                  <w:lang w:val="en-US"/>
                </w:rPr>
                <m:t>Kd=1.09</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065BD09D" w14:textId="064812FA" w:rsidR="00AB3E30" w:rsidRPr="00F85D08" w:rsidRDefault="00AB3E30" w:rsidP="00996066">
            <w:pPr>
              <w:jc w:val="center"/>
              <w:rPr>
                <w:sz w:val="20"/>
                <w:szCs w:val="20"/>
                <w:lang w:val="en-US"/>
              </w:rPr>
            </w:pPr>
            <w:r w:rsidRPr="00F85D08">
              <w:rPr>
                <w:sz w:val="20"/>
                <w:szCs w:val="20"/>
                <w:lang w:val="en-US"/>
              </w:rPr>
              <w:t>Gijsen et al</w:t>
            </w:r>
            <w:r>
              <w:rPr>
                <w:sz w:val="20"/>
                <w:szCs w:val="20"/>
                <w:lang w:val="en-US"/>
              </w:rPr>
              <w:fldChar w:fldCharType="begin"/>
            </w:r>
            <w:r w:rsidR="00073B83">
              <w:rPr>
                <w:sz w:val="20"/>
                <w:szCs w:val="20"/>
                <w:lang w:val="en-US"/>
              </w:rPr>
              <w:instrText xml:space="preserve"> ADDIN ZOTERO_ITEM CSL_CITATION {"citationID":"R9Z6uNRc","properties":{"formattedCitation":"(29)","plainCitation":"(29)","noteIndex":0},"citationItems":[{"id":"yg2Cy3EW/dqe8AfB4","uris":["http://zotero.org/users/6270923/items/4Q9ZT9QU"],"itemData":{"id":597,"type":"article-journal","abstract":"The impact of ceftriaxone pharmacokinetic alterations on protein binding and PK/PD target attainment still remains unclear. We evaluated pharmacokinetic/pharmacodynamic (PK/PD) target attainment of unbound ceftriaxone in critically ill patients with severe community-acquired pneumonia (CAP). Besides, we evaluated the accuracy of predicted vs. measured unbound ceftriaxone concentrations, and its impact on PK/PD target attainment. A prospective observational cohort study was carried out in adult patients admitted to the intensive care unit with severe CAP. Ceftriaxone 2 g q24h intermittent infusion was administered to all patients. Successful PK/PD target attainment was defined as unbound trough concentrations above 1 or 4 mg/L throughout the whole dosing interval. Acceptable overall PK/PD target attainment was defined as successful target attainment in ≥90% of all dosing intervals. Measured unbound ceftriaxone concentrations (CEFu) were compared to unbound concentrations predicted from various protein binding models. Thirty-one patients were included. The 1 mg/L and 4 mg/L targets were reached in 26/32 (81%) and 15/32 (47%) trough samples, respectively. Increased renal function was associated with the failure to attain both PK/PD targets. Unbound ceftriaxone concentrations predicted by the protein binding model developed in the present study showed acceptable bias and precision and had no major impact on PK/PD target attainment. We showed suboptimal (i.e., &lt;90%) unbound ceftriaxone PK/PD target attainment when using a standard 2 g q24h dosing regimen in critically ill patients with severe CAP. Renal function was the major driver for the failure to attain the predefined targets, in accordance with results found in general and septic ICU patients. Interestingly, CEFu was reliably predicted from CEFt without major impact on clinical decisions regarding PK/PD target attainment. This suggests that, when carefully selecting a protein binding model, CEFu does not need to be measured. As a result, the turn-around time and cost for ceftriaxone quantification can be substantially reduced.","container-title":"Antibiotics (Basel, Switzerland)","DOI":"10.3390/antibiotics10050557","ISSN":"2079-6382","issue":"5","journalAbbreviation":"Antibiotics (Basel)","language":"eng","note":"PMID: 34064676\nPMCID: PMC8151456","page":"557","source":"PubMed","title":"Pharmacokinetic/Pharmacodynamic Target Attainment Based on Measured versus Predicted Unbound Ceftriaxone Concentrations in Critically Ill Patients with Pneumonia: An Observational Cohort Study","title-short":"Pharmacokinetic/Pharmacodynamic Target Attainment Based on Measured versus Predicted Unbound Ceftriaxone Concentrations in Critically Ill Patients with Pneumonia","volume":"10","author":[{"family":"Gijsen","given":"Matthias"},{"family":"Dreesen","given":"Erwin"},{"family":"Van Daele","given":"Ruth"},{"family":"Annaert","given":"Pieter"},{"family":"Debaveye","given":"Yves"},{"family":"Wauters","given":"Joost"},{"family":"Spriet","given":"Isabel"}],"issued":{"date-parts":[["2021",5,11]]}}}],"schema":"https://github.com/citation-style-language/schema/raw/master/csl-citation.json"} </w:instrText>
            </w:r>
            <w:r>
              <w:rPr>
                <w:sz w:val="20"/>
                <w:szCs w:val="20"/>
                <w:lang w:val="en-US"/>
              </w:rPr>
              <w:fldChar w:fldCharType="separate"/>
            </w:r>
            <w:r w:rsidR="00073B83" w:rsidRPr="00073B83">
              <w:rPr>
                <w:rFonts w:ascii="Calibri" w:hAnsi="Calibri" w:cs="Calibri"/>
                <w:sz w:val="20"/>
              </w:rPr>
              <w:t>(29)</w:t>
            </w:r>
            <w:r>
              <w:rPr>
                <w:sz w:val="20"/>
                <w:szCs w:val="20"/>
                <w:lang w:val="en-US"/>
              </w:rPr>
              <w:fldChar w:fldCharType="end"/>
            </w:r>
          </w:p>
        </w:tc>
      </w:tr>
      <w:tr w:rsidR="00AB3E30" w:rsidRPr="00A41F30" w14:paraId="247B4FF4" w14:textId="77777777" w:rsidTr="00813A05">
        <w:tc>
          <w:tcPr>
            <w:tcW w:w="298" w:type="pct"/>
            <w:tcBorders>
              <w:top w:val="single" w:sz="4" w:space="0" w:color="auto"/>
              <w:bottom w:val="single" w:sz="4" w:space="0" w:color="auto"/>
            </w:tcBorders>
            <w:vAlign w:val="center"/>
          </w:tcPr>
          <w:p w14:paraId="4DD0FDAB" w14:textId="77777777" w:rsidR="00AB3E30" w:rsidRPr="00F85D08" w:rsidRDefault="00AB3E30" w:rsidP="00813A05">
            <w:pPr>
              <w:jc w:val="center"/>
              <w:rPr>
                <w:b/>
                <w:sz w:val="20"/>
                <w:szCs w:val="20"/>
                <w:lang w:val="en-US"/>
              </w:rPr>
            </w:pPr>
            <w:r w:rsidRPr="00F85D08">
              <w:rPr>
                <w:b/>
                <w:sz w:val="20"/>
                <w:szCs w:val="20"/>
                <w:lang w:val="en-US"/>
              </w:rPr>
              <w:t>F</w:t>
            </w:r>
          </w:p>
        </w:tc>
        <w:tc>
          <w:tcPr>
            <w:tcW w:w="1057" w:type="pct"/>
            <w:tcBorders>
              <w:top w:val="single" w:sz="4" w:space="0" w:color="auto"/>
              <w:bottom w:val="single" w:sz="4" w:space="0" w:color="auto"/>
            </w:tcBorders>
            <w:vAlign w:val="center"/>
          </w:tcPr>
          <w:p w14:paraId="65A061D6" w14:textId="3E932017" w:rsidR="00AB3E30" w:rsidRPr="00F85D08" w:rsidRDefault="00AB3E30" w:rsidP="00813A05">
            <w:pPr>
              <w:jc w:val="center"/>
              <w:rPr>
                <w:sz w:val="20"/>
                <w:szCs w:val="20"/>
                <w:lang w:val="en-US"/>
              </w:rPr>
            </w:pPr>
            <w:r w:rsidRPr="00F85D08">
              <w:rPr>
                <w:sz w:val="20"/>
                <w:szCs w:val="20"/>
                <w:lang w:val="en-US"/>
              </w:rPr>
              <w:t xml:space="preserve">Critically ill children (N=45 patients, 205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 xml:space="preserve">and </w:t>
            </w:r>
            <w:r>
              <w:rPr>
                <w:sz w:val="20"/>
                <w:szCs w:val="20"/>
                <w:lang w:val="en-US"/>
              </w:rPr>
              <w:t xml:space="preserve">45 samples for </w:t>
            </w:r>
            <w:r w:rsidRPr="00F85D08">
              <w:rPr>
                <w:sz w:val="20"/>
                <w:szCs w:val="20"/>
                <w:lang w:val="en-US"/>
              </w:rPr>
              <w:t>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54D62AFA"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373BA9AA" w14:textId="2D42EFA5"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06E8A75E"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Bmax=223×</m:t>
              </m:r>
              <m:sSup>
                <m:sSupPr>
                  <m:ctrlPr>
                    <w:rPr>
                      <w:rFonts w:ascii="Cambria Math" w:hAnsi="Cambria Math"/>
                      <w:i/>
                      <w:sz w:val="20"/>
                      <w:szCs w:val="20"/>
                      <w:lang w:val="en-US"/>
                    </w:rPr>
                  </m:ctrlPr>
                </m:sSupPr>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ALB</m:t>
                          </m:r>
                        </m:num>
                        <m:den>
                          <m:r>
                            <w:rPr>
                              <w:rFonts w:ascii="Cambria Math" w:hAnsi="Cambria Math"/>
                              <w:sz w:val="20"/>
                              <w:szCs w:val="20"/>
                              <w:lang w:val="en-US"/>
                            </w:rPr>
                            <m:t>27</m:t>
                          </m:r>
                        </m:den>
                      </m:f>
                    </m:e>
                  </m:d>
                </m:e>
                <m:sup>
                  <m:r>
                    <w:rPr>
                      <w:rFonts w:ascii="Cambria Math" w:hAnsi="Cambria Math"/>
                      <w:sz w:val="20"/>
                      <w:szCs w:val="20"/>
                      <w:lang w:val="en-US"/>
                    </w:rPr>
                    <m:t>1</m:t>
                  </m:r>
                </m:sup>
              </m:sSup>
            </m:oMath>
            <w:r w:rsidRPr="00F85D08">
              <w:rPr>
                <w:rFonts w:eastAsiaTheme="minorEastAsia"/>
                <w:sz w:val="20"/>
                <w:szCs w:val="20"/>
                <w:lang w:val="en-US"/>
              </w:rPr>
              <w:t>mg/L</w:t>
            </w:r>
          </w:p>
          <w:p w14:paraId="26697500" w14:textId="77777777" w:rsidR="00AB3E30" w:rsidRPr="00F85D08" w:rsidRDefault="00AB3E30" w:rsidP="00813A05">
            <w:pPr>
              <w:jc w:val="center"/>
              <w:rPr>
                <w:sz w:val="20"/>
                <w:szCs w:val="20"/>
                <w:lang w:val="en-US"/>
              </w:rPr>
            </w:pPr>
            <m:oMath>
              <m:r>
                <w:rPr>
                  <w:rFonts w:ascii="Cambria Math" w:hAnsi="Cambria Math"/>
                  <w:sz w:val="20"/>
                  <w:szCs w:val="20"/>
                  <w:lang w:val="en-US"/>
                </w:rPr>
                <m:t>Kd=30.3</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36BA4F27" w14:textId="41828A73" w:rsidR="00AB3E30" w:rsidRPr="00F85D08" w:rsidRDefault="00AB3E30" w:rsidP="00996066">
            <w:pPr>
              <w:jc w:val="center"/>
              <w:rPr>
                <w:sz w:val="20"/>
                <w:szCs w:val="20"/>
                <w:lang w:val="en-US"/>
              </w:rPr>
            </w:pPr>
            <w:r w:rsidRPr="00F85D08">
              <w:rPr>
                <w:sz w:val="20"/>
                <w:szCs w:val="20"/>
                <w:lang w:val="en-US"/>
              </w:rPr>
              <w:t>Hartma</w:t>
            </w:r>
            <w:r>
              <w:rPr>
                <w:sz w:val="20"/>
                <w:szCs w:val="20"/>
                <w:lang w:val="en-US"/>
              </w:rPr>
              <w:t>n</w:t>
            </w:r>
            <w:r w:rsidRPr="00F85D08">
              <w:rPr>
                <w:sz w:val="20"/>
                <w:szCs w:val="20"/>
                <w:lang w:val="en-US"/>
              </w:rPr>
              <w:t xml:space="preserve"> et al</w:t>
            </w:r>
            <w:r>
              <w:rPr>
                <w:sz w:val="20"/>
                <w:szCs w:val="20"/>
                <w:lang w:val="en-US"/>
              </w:rPr>
              <w:fldChar w:fldCharType="begin"/>
            </w:r>
            <w:r w:rsidR="00073B83">
              <w:rPr>
                <w:sz w:val="20"/>
                <w:szCs w:val="20"/>
                <w:lang w:val="en-US"/>
              </w:rPr>
              <w:instrText xml:space="preserve"> ADDIN ZOTERO_ITEM CSL_CITATION {"citationID":"1TXxgbyA","properties":{"formattedCitation":"(25)","plainCitation":"(25)","noteIndex":0},"citationItems":[{"id":"yg2Cy3EW/SnhWBQpF","uris":["http://zotero.org/users/6270923/items/DM2F3J57"],"itemData":{"id":596,"type":"article-journal","abstract":"BACKGROUND AND OBJECTIVE: Ceftriaxone is a cornerstone antibiotic for critically ill children with severe infections. Despite its widespread use, information on the pharmacokinetics of ceftriaxone is lacking in this population. We aimed to determine ceftriaxone pharmacokinetics in critically ill children and to propose ceftriaxone dosing guidelines resulting in adequate target attainment using population pharmacokinetic modeling and simulation.\nMETHODS: Critically ill children (aged 0-18 years) treated with intravenous ceftriaxone (100 mg/kg once daily, infused in 30 minutes) and a central or arterial line in place were eligible. Opportunistic blood sampling for total and unbound ceftriaxone concentrations was used. Population pharmacokinetic analysis was performed using non-linear mixed-effects modeling on NONMEM™ Version 7.4.3. Simulations were performed to select optimal doses using probability of target attainment for two pharmacokinetic targets of the minimum inhibitory concentration (MIC) reflecting the susceptibility of pathogens (f T &gt; MIC 100% and fT &gt; 4 × MIC 100%).\nRESULTS: Two hundred and five samples for total and 43 time-matched samples for unbound plasma ceftriaxone concentrations were collected from 45 patients, median age 2.5 (range 0.1-16.7) years. A two-compartment model with bodyweight as the co-variate for volume of distribution and clearance, and creatinine-based estimated glomerular filtration rate as an additional covariate for clearance, best described ceftriaxone pharmacokinetics. For a typical patient (2.5 years, 14 kg) with an estimated glomerular filtration rate of 80 mL/min/1.73 m2, the current 100-mg/kg once-daily dose results in a probability of target attainment of 96.8% and 60.8% for a MIC of 0.5 mg/L and 4 × MIC (2 mg/L), respectively, when using fT &gt; MIC 100% as a target. For a 50-mg/kg twice-daily regimen, the probability of target attainment was 99.9% and 93.4%, respectively.\nCONCLUSIONS: The current dosing regimen of ceftriaxone provides adequate exposure for susceptible pathogens in most critically ill children. In patients with an estimated glomerular filtration rate of &gt; 80 mL/min/1.73 m2 or in areas with a high prevalence of less-susceptible pathogens (MIC ≥ 0.5 mg/L), a twice-daily dosing regimen of 50 mg/kg can be considered to improve target attainment.\nCLINICAL TRIAL REGISTRATION: POPSICLE study (ClinicalTrials.gov, NCT03248349, registered 14 August, 2017), PERFORM study (ClinicalTrials.gov, NCT03502993, registered 19 April, 2018).","container-title":"Clinical Pharmacokinetics","DOI":"10.1007/s40262-021-01035-9","ISSN":"1179-1926","issue":"10","journalAbbreviation":"Clin Pharmacokinet","language":"eng","note":"PMID: 34036552\nPMCID: PMC8505376","page":"1361-1372","source":"PubMed","title":"Current Ceftriaxone Dose Recommendations are Adequate for Most Critically Ill Children: Results of a Population Pharmacokinetic Modeling and Simulation Study","title-short":"Current Ceftriaxone Dose Recommendations are Adequate for Most Critically Ill Children","volume":"60","author":[{"family":"Hartman","given":"Stan J. F."},{"family":"Upadhyay","given":"Parth J."},{"family":"Hagedoorn","given":"Nienke N."},{"family":"Mathôt","given":"Ron A. A."},{"family":"Moll","given":"Henriëtte A."},{"family":"Flier","given":"Michiel","non-dropping-particle":"van der"},{"family":"Schreuder","given":"Michiel F."},{"family":"Brüggemann","given":"Roger J."},{"family":"Knibbe","given":"Catherijne A."},{"family":"Wildt","given":"Saskia N.","non-dropping-particle":"de"}],"issued":{"date-parts":[["2021",10]]}}}],"schema":"https://github.com/citation-style-language/schema/raw/master/csl-citation.json"} </w:instrText>
            </w:r>
            <w:r>
              <w:rPr>
                <w:sz w:val="20"/>
                <w:szCs w:val="20"/>
                <w:lang w:val="en-US"/>
              </w:rPr>
              <w:fldChar w:fldCharType="separate"/>
            </w:r>
            <w:r w:rsidR="00073B83" w:rsidRPr="00073B83">
              <w:rPr>
                <w:rFonts w:ascii="Calibri" w:hAnsi="Calibri" w:cs="Calibri"/>
                <w:sz w:val="20"/>
              </w:rPr>
              <w:t>(25)</w:t>
            </w:r>
            <w:r>
              <w:rPr>
                <w:sz w:val="20"/>
                <w:szCs w:val="20"/>
                <w:lang w:val="en-US"/>
              </w:rPr>
              <w:fldChar w:fldCharType="end"/>
            </w:r>
          </w:p>
        </w:tc>
      </w:tr>
      <w:tr w:rsidR="00AB3E30" w:rsidRPr="00F85D08" w14:paraId="213C74BC" w14:textId="77777777" w:rsidTr="00813A05">
        <w:tc>
          <w:tcPr>
            <w:tcW w:w="298" w:type="pct"/>
            <w:tcBorders>
              <w:top w:val="single" w:sz="4" w:space="0" w:color="auto"/>
              <w:bottom w:val="single" w:sz="4" w:space="0" w:color="auto"/>
            </w:tcBorders>
            <w:vAlign w:val="center"/>
          </w:tcPr>
          <w:p w14:paraId="29B713BE" w14:textId="77777777" w:rsidR="00AB3E30" w:rsidRPr="00F85D08" w:rsidRDefault="00AB3E30" w:rsidP="00813A05">
            <w:pPr>
              <w:jc w:val="center"/>
              <w:rPr>
                <w:b/>
                <w:sz w:val="20"/>
                <w:szCs w:val="20"/>
                <w:lang w:val="en-US"/>
              </w:rPr>
            </w:pPr>
            <w:r w:rsidRPr="00F85D08">
              <w:rPr>
                <w:b/>
                <w:sz w:val="20"/>
                <w:szCs w:val="20"/>
                <w:lang w:val="en-US"/>
              </w:rPr>
              <w:t>G</w:t>
            </w:r>
          </w:p>
        </w:tc>
        <w:tc>
          <w:tcPr>
            <w:tcW w:w="1057" w:type="pct"/>
            <w:tcBorders>
              <w:top w:val="single" w:sz="4" w:space="0" w:color="auto"/>
              <w:bottom w:val="single" w:sz="4" w:space="0" w:color="auto"/>
            </w:tcBorders>
            <w:vAlign w:val="center"/>
          </w:tcPr>
          <w:p w14:paraId="6F7D1A2A" w14:textId="7BF045E2" w:rsidR="00AB3E30" w:rsidRPr="00F85D08" w:rsidRDefault="00AB3E30" w:rsidP="00813A05">
            <w:pPr>
              <w:jc w:val="center"/>
              <w:rPr>
                <w:sz w:val="20"/>
                <w:szCs w:val="20"/>
                <w:lang w:val="en-US"/>
              </w:rPr>
            </w:pPr>
            <w:r w:rsidRPr="00F85D08">
              <w:rPr>
                <w:sz w:val="20"/>
                <w:szCs w:val="20"/>
                <w:lang w:val="en-US"/>
              </w:rPr>
              <w:t xml:space="preserve">Adults with septic shock, hypoalbuminemia and hemodiafiltration (N=50 patients, 50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2D61BBAA"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19692CB8"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fu=1×</m:t>
                </m:r>
                <m:sSup>
                  <m:sSupPr>
                    <m:ctrlPr>
                      <w:rPr>
                        <w:rFonts w:ascii="Cambria Math" w:hAnsi="Cambria Math"/>
                        <w:i/>
                        <w:sz w:val="20"/>
                        <w:szCs w:val="20"/>
                        <w:lang w:val="en-US"/>
                      </w:rPr>
                    </m:ctrlPr>
                  </m:sSupPr>
                  <m:e>
                    <m:r>
                      <w:rPr>
                        <w:rFonts w:ascii="Cambria Math" w:hAnsi="Cambria Math"/>
                        <w:sz w:val="20"/>
                        <w:szCs w:val="20"/>
                        <w:lang w:val="en-US"/>
                      </w:rPr>
                      <m:t>e</m:t>
                    </m:r>
                  </m:e>
                  <m:sup>
                    <m:r>
                      <w:rPr>
                        <w:rFonts w:ascii="Cambria Math" w:hAnsi="Cambria Math"/>
                        <w:sz w:val="20"/>
                        <w:szCs w:val="20"/>
                        <w:lang w:val="en-US"/>
                      </w:rPr>
                      <m:t>-0.82×</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ALB</m:t>
                            </m:r>
                          </m:num>
                          <m:den>
                            <m:r>
                              <w:rPr>
                                <w:rFonts w:ascii="Cambria Math" w:hAnsi="Cambria Math"/>
                                <w:sz w:val="20"/>
                                <w:szCs w:val="20"/>
                                <w:lang w:val="en-US"/>
                              </w:rPr>
                              <m:t>24.2</m:t>
                            </m:r>
                          </m:den>
                        </m:f>
                      </m:e>
                    </m:d>
                  </m:sup>
                </m:sSup>
              </m:oMath>
            </m:oMathPara>
          </w:p>
          <w:p w14:paraId="72E55F04" w14:textId="4BB5F11A"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=fu×CE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oMath>
            </m:oMathPara>
          </w:p>
        </w:tc>
        <w:tc>
          <w:tcPr>
            <w:tcW w:w="1162" w:type="pct"/>
            <w:tcBorders>
              <w:top w:val="single" w:sz="4" w:space="0" w:color="auto"/>
              <w:bottom w:val="single" w:sz="4" w:space="0" w:color="auto"/>
            </w:tcBorders>
            <w:vAlign w:val="center"/>
          </w:tcPr>
          <w:p w14:paraId="647B03ED" w14:textId="77777777" w:rsidR="00AB3E30" w:rsidRPr="00F85D08" w:rsidRDefault="00AB3E30" w:rsidP="00813A05">
            <w:pPr>
              <w:jc w:val="center"/>
              <w:rPr>
                <w:sz w:val="20"/>
                <w:szCs w:val="20"/>
                <w:lang w:val="en-US"/>
              </w:rPr>
            </w:pPr>
          </w:p>
        </w:tc>
        <w:tc>
          <w:tcPr>
            <w:tcW w:w="468" w:type="pct"/>
            <w:tcBorders>
              <w:top w:val="single" w:sz="4" w:space="0" w:color="auto"/>
              <w:bottom w:val="single" w:sz="4" w:space="0" w:color="auto"/>
            </w:tcBorders>
            <w:vAlign w:val="center"/>
          </w:tcPr>
          <w:p w14:paraId="5E529574" w14:textId="7BBC7DB8" w:rsidR="00AB3E30" w:rsidRPr="00F85D08" w:rsidRDefault="00AB3E30" w:rsidP="00996066">
            <w:pPr>
              <w:jc w:val="center"/>
              <w:rPr>
                <w:sz w:val="20"/>
                <w:szCs w:val="20"/>
                <w:lang w:val="en-US"/>
              </w:rPr>
            </w:pPr>
            <w:r w:rsidRPr="00F85D08">
              <w:rPr>
                <w:sz w:val="20"/>
                <w:szCs w:val="20"/>
                <w:lang w:val="en-US"/>
              </w:rPr>
              <w:t>Ulldemolins et al</w:t>
            </w:r>
            <w:r>
              <w:rPr>
                <w:sz w:val="20"/>
                <w:szCs w:val="20"/>
                <w:lang w:val="en-US"/>
              </w:rPr>
              <w:fldChar w:fldCharType="begin"/>
            </w:r>
            <w:r w:rsidR="00073B83">
              <w:rPr>
                <w:sz w:val="20"/>
                <w:szCs w:val="20"/>
                <w:lang w:val="en-US"/>
              </w:rPr>
              <w:instrText xml:space="preserve"> ADDIN ZOTERO_ITEM CSL_CITATION {"citationID":"zgCoGjbQ","properties":{"formattedCitation":"(28)","plainCitation":"(28)","noteIndex":0},"citationItems":[{"id":"yg2Cy3EW/PCy781HA","uris":["http://zotero.org/users/6270923/items/A5W42V7A"],"itemData":{"id":965,"type":"article-journal","abstract":"PURPOSE: Ceftriaxone total and unbound pharmacokinetics (PK) can be altered in critically ill patients with septic shock and hypoalbuminemia receiving continuous veno-venous hemodiafiltration (CVVHDF). The objective of this study was to determine the dosing strategy of ceftriaxone that maximizes the probability of maintaining the concentration above the MIC of the susceptible bacteria (≤2 mg/L by the EUCAST) for a 100% of the dosing interval (100% ƒuT&gt;MIC).\nMETHODS: In a prospective PK study in the intensive care units of two tertiary Spanish hospitals, six timed blood samples were collected per patient; for each sample, ceftriaxone total and unbound concentrations were measured using a liquid chromatography coupled to tandem mass spectrometry method. Population PK analysis and Monte-Carlo simulations were performed using NONMEMv.7.3®.\nRESULTS: We enrolled 8 critically ill patients that met the inclusion criteria (47 blood samples). Median age (range) was 70 years (47-85), weight 72.5 kg (40-95), albumin concentration 24.2 g/L (22-34), APACHE II score at admission 26 (17-36), and SOFA score on the day of study 12 (9-15). The unbound fraction (ƒu) of ceftriaxone was 44%, and total CL was 1.27 L/h, 25-30% higher than the CL reported in septic critically ill patients not receiving renal replacement therapies, and dependent on albumin concentration and weight. Despite this increment in ƒu and CL, Monte-Carlo simulations showed that a dose of 1 g once-daily ceftriaxone is sufficient to achieve a 100% ƒuT&gt;MIC for MICs ≤2 mg/L for any range of weight and albumin concentration.\nCONCLUSION: Once-daily 1 g ceftriaxone provides optimal exposure in critically ill patients with septic shock and hypoalbuminemia receiving CVVHDF.","container-title":"European Journal of Clinical Pharmacology","DOI":"10.1007/s00228-021-03100-5","ISSN":"1432-1041","issue":"8","journalAbbreviation":"Eur J Clin Pharmacol","language":"eng","note":"PMID: 33559708","page":"1169-1180","source":"PubMed","title":"Once-daily 1 g ceftriaxone optimizes exposure in patients with septic shock and hypoalbuminemia receiving continuous veno-venous hemodiafiltration","volume":"77","author":[{"family":"Ulldemolins","given":"Marta"},{"family":"Bastida","given":"Carla"},{"family":"Llauradó-Serra","given":"Mireia"},{"family":"Csajka","given":"Chantal"},{"family":"Rodríguez","given":"Alejandro"},{"family":"Badia","given":"Joan Ramon"},{"family":"Martín-Loeches","given":"Ignacio"},{"family":"Soy","given":"Dolors"}],"issued":{"date-parts":[["2021",8]]}}}],"schema":"https://github.com/citation-style-language/schema/raw/master/csl-citation.json"} </w:instrText>
            </w:r>
            <w:r>
              <w:rPr>
                <w:sz w:val="20"/>
                <w:szCs w:val="20"/>
                <w:lang w:val="en-US"/>
              </w:rPr>
              <w:fldChar w:fldCharType="separate"/>
            </w:r>
            <w:r w:rsidR="00073B83" w:rsidRPr="00073B83">
              <w:rPr>
                <w:rFonts w:ascii="Calibri" w:hAnsi="Calibri" w:cs="Calibri"/>
                <w:sz w:val="20"/>
              </w:rPr>
              <w:t>(28)</w:t>
            </w:r>
            <w:r>
              <w:rPr>
                <w:sz w:val="20"/>
                <w:szCs w:val="20"/>
                <w:lang w:val="en-US"/>
              </w:rPr>
              <w:fldChar w:fldCharType="end"/>
            </w:r>
          </w:p>
        </w:tc>
      </w:tr>
      <w:tr w:rsidR="00AB3E30" w:rsidRPr="00F85D08" w14:paraId="26C09431" w14:textId="77777777" w:rsidTr="00813A05">
        <w:tc>
          <w:tcPr>
            <w:tcW w:w="298" w:type="pct"/>
            <w:tcBorders>
              <w:top w:val="single" w:sz="4" w:space="0" w:color="auto"/>
              <w:bottom w:val="single" w:sz="4" w:space="0" w:color="auto"/>
            </w:tcBorders>
            <w:vAlign w:val="center"/>
          </w:tcPr>
          <w:p w14:paraId="275711DC" w14:textId="77777777" w:rsidR="00AB3E30" w:rsidRPr="00F85D08" w:rsidRDefault="00AB3E30" w:rsidP="00813A05">
            <w:pPr>
              <w:jc w:val="center"/>
              <w:rPr>
                <w:b/>
                <w:sz w:val="20"/>
                <w:szCs w:val="20"/>
                <w:lang w:val="en-US"/>
              </w:rPr>
            </w:pPr>
            <w:r w:rsidRPr="00F85D08">
              <w:rPr>
                <w:b/>
                <w:sz w:val="20"/>
                <w:szCs w:val="20"/>
                <w:lang w:val="en-US"/>
              </w:rPr>
              <w:t>H</w:t>
            </w:r>
          </w:p>
        </w:tc>
        <w:tc>
          <w:tcPr>
            <w:tcW w:w="1057" w:type="pct"/>
            <w:tcBorders>
              <w:top w:val="single" w:sz="4" w:space="0" w:color="auto"/>
              <w:bottom w:val="single" w:sz="4" w:space="0" w:color="auto"/>
            </w:tcBorders>
            <w:vAlign w:val="center"/>
          </w:tcPr>
          <w:p w14:paraId="5254FC4A" w14:textId="1DEF51FB" w:rsidR="00AB3E30" w:rsidRPr="00F85D08" w:rsidRDefault="00AB3E30" w:rsidP="00813A05">
            <w:pPr>
              <w:jc w:val="center"/>
              <w:rPr>
                <w:sz w:val="20"/>
                <w:szCs w:val="20"/>
                <w:lang w:val="en-US"/>
              </w:rPr>
            </w:pPr>
            <w:r w:rsidRPr="00F85D08">
              <w:rPr>
                <w:sz w:val="20"/>
                <w:szCs w:val="20"/>
                <w:lang w:val="en-US"/>
              </w:rPr>
              <w:t xml:space="preserve">Critically ill adults with augmented clearence (N=33 patients, 259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76 for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215F74C8" w14:textId="77777777" w:rsidR="00AB3E30" w:rsidRPr="00F85D08" w:rsidRDefault="00AB3E30" w:rsidP="00813A05">
            <w:pPr>
              <w:jc w:val="center"/>
              <w:rPr>
                <w:sz w:val="20"/>
                <w:szCs w:val="20"/>
                <w:lang w:val="en-US"/>
              </w:rPr>
            </w:pPr>
            <w:r w:rsidRPr="00F85D08">
              <w:rPr>
                <w:sz w:val="20"/>
                <w:szCs w:val="20"/>
                <w:lang w:val="en-US"/>
              </w:rPr>
              <w:t>ED</w:t>
            </w:r>
          </w:p>
        </w:tc>
        <w:tc>
          <w:tcPr>
            <w:tcW w:w="1736" w:type="pct"/>
            <w:tcBorders>
              <w:top w:val="single" w:sz="4" w:space="0" w:color="auto"/>
              <w:bottom w:val="single" w:sz="4" w:space="0" w:color="auto"/>
            </w:tcBorders>
            <w:vAlign w:val="center"/>
          </w:tcPr>
          <w:p w14:paraId="660FE496" w14:textId="0128D45E"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×n×ALB</m:t>
                    </m:r>
                  </m:num>
                  <m:den>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0AC136B9" w14:textId="77777777" w:rsidR="00AB3E30" w:rsidRPr="00F85D08" w:rsidRDefault="00AB3E30" w:rsidP="00813A05">
            <w:pPr>
              <w:jc w:val="center"/>
              <w:rPr>
                <w:rFonts w:eastAsiaTheme="minorEastAsia"/>
                <w:sz w:val="20"/>
                <w:szCs w:val="20"/>
                <w:lang w:val="en-US"/>
              </w:rPr>
            </w:pPr>
            <m:oMathPara>
              <m:oMath>
                <m:r>
                  <w:rPr>
                    <w:rFonts w:ascii="Cambria Math" w:hAnsi="Cambria Math"/>
                    <w:sz w:val="20"/>
                    <w:szCs w:val="20"/>
                    <w:lang w:val="en-US"/>
                  </w:rPr>
                  <m:t>n=0.771</m:t>
                </m:r>
              </m:oMath>
            </m:oMathPara>
          </w:p>
          <w:p w14:paraId="315CFDB9" w14:textId="77777777" w:rsidR="00AB3E30" w:rsidRPr="00F85D08" w:rsidRDefault="00AB3E30" w:rsidP="00813A05">
            <w:pPr>
              <w:jc w:val="center"/>
              <w:rPr>
                <w:sz w:val="20"/>
                <w:szCs w:val="20"/>
                <w:lang w:val="en-US"/>
              </w:rPr>
            </w:pPr>
            <m:oMath>
              <m:r>
                <w:rPr>
                  <w:rFonts w:ascii="Cambria Math" w:hAnsi="Cambria Math"/>
                  <w:sz w:val="20"/>
                  <w:szCs w:val="20"/>
                  <w:lang w:val="en-US"/>
                </w:rPr>
                <m:t>Kd=0.053</m:t>
              </m:r>
            </m:oMath>
            <w:r w:rsidRPr="00F85D08">
              <w:rPr>
                <w:rFonts w:eastAsiaTheme="minorEastAsia"/>
                <w:sz w:val="20"/>
                <w:szCs w:val="20"/>
                <w:lang w:val="en-US"/>
              </w:rPr>
              <w:t xml:space="preserve"> mM</w:t>
            </w:r>
          </w:p>
        </w:tc>
        <w:tc>
          <w:tcPr>
            <w:tcW w:w="468" w:type="pct"/>
            <w:tcBorders>
              <w:top w:val="single" w:sz="4" w:space="0" w:color="auto"/>
              <w:bottom w:val="single" w:sz="4" w:space="0" w:color="auto"/>
            </w:tcBorders>
            <w:vAlign w:val="center"/>
          </w:tcPr>
          <w:p w14:paraId="577E639E" w14:textId="41B605FB" w:rsidR="00AB3E30" w:rsidRPr="00F85D08" w:rsidRDefault="00AB3E30" w:rsidP="00996066">
            <w:pPr>
              <w:jc w:val="center"/>
              <w:rPr>
                <w:sz w:val="20"/>
                <w:szCs w:val="20"/>
                <w:lang w:val="en-US"/>
              </w:rPr>
            </w:pPr>
            <w:r w:rsidRPr="00F85D08">
              <w:rPr>
                <w:sz w:val="20"/>
                <w:szCs w:val="20"/>
                <w:lang w:val="en-US"/>
              </w:rPr>
              <w:t>Dreesen et al</w:t>
            </w:r>
            <w:r>
              <w:rPr>
                <w:sz w:val="20"/>
                <w:szCs w:val="20"/>
                <w:lang w:val="en-US"/>
              </w:rPr>
              <w:fldChar w:fldCharType="begin"/>
            </w:r>
            <w:r w:rsidR="00073B83">
              <w:rPr>
                <w:sz w:val="20"/>
                <w:szCs w:val="20"/>
                <w:lang w:val="en-US"/>
              </w:rPr>
              <w:instrText xml:space="preserve"> ADDIN ZOTERO_ITEM CSL_CITATION {"citationID":"SPsJ9mz8","properties":{"formattedCitation":"(26)","plainCitation":"(26)","noteIndex":0},"citationItems":[{"id":"yg2Cy3EW/O8X7eukN","uris":["http://zotero.org/users/6270923/items/Z6V278G7"],"itemData":{"id":603,"type":"article-journal","abstract":"OBJECTIVES: PTA of protein-unbound ceftriaxone may be compromised in critically ill patients with community-acquired pneumonia (CAP) with augmented renal clearance (ARC). We aimed to determine an optimized ceftriaxone dosage regimen based on the probability of developing ARC on the next day (PARC,d+1; www.arcpredictor.com).\nPATIENTS AND METHODS: Thirty-three patients enrolled in a prospective cohort study were admitted to the ICU with severe CAP and treated with ceftriaxone 2 g once daily. Patients contributed 259 total ceftriaxone concentrations, collected during 1 or 2 days (±7 samples/day). Unbound fractions of ceftriaxone were determined in all peak and trough samples (n = 76). Population pharmacokinetic modelling and simulation were performed using NONMEM7.4. Target attainment was defined as an unbound ceftriaxone concentration &gt;4 mg/L throughout the dosing interval.\nRESULTS: A two-compartment population pharmacokinetic model described the data well. The maximal protein-bound ceftriaxone concentration decreased with lower serum albumin. Ceftriaxone clearance increased with body weight and PARC,d+1 determined on the previous day. A high PARC,d+1 was identified as a clinically relevant predictor for underexposure on the next day (area under the receiver operating characteristics curve 0.77). Body weight had a weak predictive value and was therefore considered clinically irrelevant. Serum albumin had no predictive value. An optimal PARC,d+1 threshold of 5.7% was identified (sensitivity 73%, specificity 69%). Stratified once- or twice-daily 2 g dosing when below or above the 5.7% PARC,d+1 cut-off, respectively, was predicted to result in 81% PTA compared with 47% PTA under population-level once-daily 2 g dosing.\nCONCLUSIONS: Critically ill patients with CAP with a high PARC,d+1 may benefit from twice-daily 2 g ceftriaxone dosing for achieving adequate exposure on the next day.","container-title":"The Journal of Antimicrobial Chemotherapy","DOI":"10.1093/jac/dkac209","ISSN":"1460-2091","issue":"9","journalAbbreviation":"J Antimicrob Chemother","language":"eng","note":"PMID: 35815604","page":"2479-2488","source":"PubMed","title":"Ceftriaxone dosing based on the predicted probability of augmented renal clearance in critically ill patients with pneumonia","volume":"77","author":[{"family":"Dreesen","given":"Erwin"},{"family":"Gijsen","given":"Matthias"},{"family":"Elkayal","given":"Omar"},{"family":"Annaert","given":"Pieter"},{"family":"Debaveye","given":"Yves"},{"family":"Wauters","given":"Joost"},{"family":"Karlsson","given":"Mats O."},{"family":"Spriet","given":"Isabel"}],"issued":{"date-parts":[["2022",8,25]]}}}],"schema":"https://github.com/citation-style-language/schema/raw/master/csl-citation.json"} </w:instrText>
            </w:r>
            <w:r>
              <w:rPr>
                <w:sz w:val="20"/>
                <w:szCs w:val="20"/>
                <w:lang w:val="en-US"/>
              </w:rPr>
              <w:fldChar w:fldCharType="separate"/>
            </w:r>
            <w:r w:rsidR="00073B83" w:rsidRPr="00073B83">
              <w:rPr>
                <w:rFonts w:ascii="Calibri" w:hAnsi="Calibri" w:cs="Calibri"/>
                <w:sz w:val="20"/>
              </w:rPr>
              <w:t>(26)</w:t>
            </w:r>
            <w:r>
              <w:rPr>
                <w:sz w:val="20"/>
                <w:szCs w:val="20"/>
                <w:lang w:val="en-US"/>
              </w:rPr>
              <w:fldChar w:fldCharType="end"/>
            </w:r>
          </w:p>
        </w:tc>
      </w:tr>
      <w:tr w:rsidR="00AB3E30" w:rsidRPr="00F85D08" w14:paraId="66C67AEB" w14:textId="77777777" w:rsidTr="00813A05">
        <w:tc>
          <w:tcPr>
            <w:tcW w:w="298" w:type="pct"/>
            <w:tcBorders>
              <w:top w:val="single" w:sz="4" w:space="0" w:color="auto"/>
              <w:bottom w:val="single" w:sz="4" w:space="0" w:color="auto"/>
            </w:tcBorders>
            <w:vAlign w:val="center"/>
          </w:tcPr>
          <w:p w14:paraId="4501F5F1" w14:textId="77777777" w:rsidR="00AB3E30" w:rsidRPr="00F85D08" w:rsidRDefault="00AB3E30" w:rsidP="00813A05">
            <w:pPr>
              <w:jc w:val="center"/>
              <w:rPr>
                <w:b/>
                <w:sz w:val="20"/>
                <w:szCs w:val="20"/>
                <w:lang w:val="en-US"/>
              </w:rPr>
            </w:pPr>
            <w:r w:rsidRPr="00F85D08">
              <w:rPr>
                <w:b/>
                <w:sz w:val="20"/>
                <w:szCs w:val="20"/>
                <w:lang w:val="en-US"/>
              </w:rPr>
              <w:t>I</w:t>
            </w:r>
          </w:p>
        </w:tc>
        <w:tc>
          <w:tcPr>
            <w:tcW w:w="1057" w:type="pct"/>
            <w:tcBorders>
              <w:top w:val="single" w:sz="4" w:space="0" w:color="auto"/>
              <w:bottom w:val="single" w:sz="4" w:space="0" w:color="auto"/>
            </w:tcBorders>
            <w:vAlign w:val="center"/>
          </w:tcPr>
          <w:p w14:paraId="7744E5BB" w14:textId="1667C6E2" w:rsidR="00AB3E30" w:rsidRPr="00F85D08" w:rsidRDefault="00AB3E30" w:rsidP="00813A05">
            <w:pPr>
              <w:jc w:val="center"/>
              <w:rPr>
                <w:sz w:val="20"/>
                <w:szCs w:val="20"/>
                <w:lang w:val="en-US"/>
              </w:rPr>
            </w:pPr>
            <w:r w:rsidRPr="00F85D08">
              <w:rPr>
                <w:sz w:val="20"/>
                <w:szCs w:val="20"/>
                <w:lang w:val="en-US"/>
              </w:rPr>
              <w:t xml:space="preserve">Critically ill adults (N=36 patients, 267 samples for </w:t>
            </w:r>
            <w:r w:rsidR="00011113" w:rsidRPr="00F85D08">
              <w:rPr>
                <w:sz w:val="20"/>
                <w:szCs w:val="20"/>
                <w:lang w:val="en-US"/>
              </w:rPr>
              <w:t>CEF</w:t>
            </w:r>
            <w:r w:rsidR="00011113" w:rsidRPr="008035F0">
              <w:rPr>
                <w:sz w:val="20"/>
                <w:szCs w:val="20"/>
                <w:vertAlign w:val="subscript"/>
                <w:lang w:val="en-US"/>
              </w:rPr>
              <w:t>tot</w:t>
            </w:r>
            <w:r w:rsidR="00011113" w:rsidRPr="00F85D08" w:rsidDel="00011113">
              <w:rPr>
                <w:sz w:val="20"/>
                <w:szCs w:val="20"/>
                <w:lang w:val="en-US"/>
              </w:rPr>
              <w:t xml:space="preserve"> </w:t>
            </w:r>
            <w:r w:rsidRPr="00F85D08">
              <w:rPr>
                <w:sz w:val="20"/>
                <w:szCs w:val="20"/>
                <w:lang w:val="en-US"/>
              </w:rPr>
              <w:t>and 207 samples for CEF</w:t>
            </w:r>
            <w:r w:rsidRPr="005B4C7D">
              <w:rPr>
                <w:sz w:val="20"/>
                <w:szCs w:val="20"/>
                <w:vertAlign w:val="subscript"/>
                <w:lang w:val="en-US"/>
              </w:rPr>
              <w:t>u</w:t>
            </w:r>
            <w:r w:rsidRPr="00F85D08">
              <w:rPr>
                <w:sz w:val="20"/>
                <w:szCs w:val="20"/>
                <w:lang w:val="en-US"/>
              </w:rPr>
              <w:t>)</w:t>
            </w:r>
          </w:p>
        </w:tc>
        <w:tc>
          <w:tcPr>
            <w:tcW w:w="279" w:type="pct"/>
            <w:tcBorders>
              <w:top w:val="single" w:sz="4" w:space="0" w:color="auto"/>
              <w:bottom w:val="single" w:sz="4" w:space="0" w:color="auto"/>
            </w:tcBorders>
            <w:vAlign w:val="center"/>
          </w:tcPr>
          <w:p w14:paraId="292E2634" w14:textId="77777777" w:rsidR="00AB3E30" w:rsidRPr="00F85D08" w:rsidRDefault="00AB3E30" w:rsidP="00813A05">
            <w:pPr>
              <w:jc w:val="center"/>
              <w:rPr>
                <w:sz w:val="20"/>
                <w:szCs w:val="20"/>
                <w:lang w:val="en-US"/>
              </w:rPr>
            </w:pPr>
            <w:r w:rsidRPr="00F85D08">
              <w:rPr>
                <w:sz w:val="20"/>
                <w:szCs w:val="20"/>
                <w:lang w:val="en-US"/>
              </w:rPr>
              <w:t>UF</w:t>
            </w:r>
          </w:p>
        </w:tc>
        <w:tc>
          <w:tcPr>
            <w:tcW w:w="1736" w:type="pct"/>
            <w:tcBorders>
              <w:top w:val="single" w:sz="4" w:space="0" w:color="auto"/>
              <w:bottom w:val="single" w:sz="4" w:space="0" w:color="auto"/>
            </w:tcBorders>
            <w:vAlign w:val="center"/>
          </w:tcPr>
          <w:p w14:paraId="6A7C68B0" w14:textId="26459070" w:rsidR="00AB3E30" w:rsidRPr="00F85D08" w:rsidRDefault="00011113" w:rsidP="00813A05">
            <w:pPr>
              <w:jc w:val="center"/>
              <w:rPr>
                <w:sz w:val="20"/>
                <w:szCs w:val="20"/>
                <w:lang w:val="en-US"/>
              </w:rPr>
            </w:pPr>
            <m:oMathPara>
              <m:oMath>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tot</m:t>
                    </m:r>
                  </m:sub>
                </m:sSub>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×Bmax</m:t>
                    </m:r>
                  </m:num>
                  <m:den>
                    <m:r>
                      <w:rPr>
                        <w:rFonts w:ascii="Cambria Math" w:hAnsi="Cambria Math"/>
                        <w:sz w:val="20"/>
                        <w:szCs w:val="20"/>
                        <w:lang w:val="en-US"/>
                      </w:rPr>
                      <m:t>CE</m:t>
                    </m:r>
                    <m:sSub>
                      <m:sSubPr>
                        <m:ctrlPr>
                          <w:rPr>
                            <w:rFonts w:ascii="Cambria Math" w:hAnsi="Cambria Math"/>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u</m:t>
                        </m:r>
                      </m:sub>
                    </m:sSub>
                    <m:r>
                      <w:rPr>
                        <w:rFonts w:ascii="Cambria Math" w:hAnsi="Cambria Math"/>
                        <w:sz w:val="20"/>
                        <w:szCs w:val="20"/>
                        <w:lang w:val="en-US"/>
                      </w:rPr>
                      <m:t>+Kd</m:t>
                    </m:r>
                  </m:den>
                </m:f>
              </m:oMath>
            </m:oMathPara>
          </w:p>
        </w:tc>
        <w:tc>
          <w:tcPr>
            <w:tcW w:w="1162" w:type="pct"/>
            <w:tcBorders>
              <w:top w:val="single" w:sz="4" w:space="0" w:color="auto"/>
              <w:bottom w:val="single" w:sz="4" w:space="0" w:color="auto"/>
            </w:tcBorders>
            <w:vAlign w:val="center"/>
          </w:tcPr>
          <w:p w14:paraId="41C912EF" w14:textId="77777777" w:rsidR="00AB3E30" w:rsidRPr="00F85D08" w:rsidRDefault="00AB3E30" w:rsidP="00813A05">
            <w:pPr>
              <w:jc w:val="center"/>
              <w:rPr>
                <w:rFonts w:eastAsiaTheme="minorEastAsia"/>
                <w:sz w:val="20"/>
                <w:szCs w:val="20"/>
                <w:lang w:val="en-US"/>
              </w:rPr>
            </w:pPr>
            <m:oMath>
              <m:r>
                <w:rPr>
                  <w:rFonts w:ascii="Cambria Math" w:hAnsi="Cambria Math"/>
                  <w:sz w:val="20"/>
                  <w:szCs w:val="20"/>
                  <w:lang w:val="en-US"/>
                </w:rPr>
                <m:t>Bmax=ALB×0.82×8.34×1000</m:t>
              </m:r>
            </m:oMath>
            <w:r w:rsidRPr="00F85D08">
              <w:rPr>
                <w:rFonts w:eastAsiaTheme="minorEastAsia"/>
                <w:sz w:val="20"/>
                <w:szCs w:val="20"/>
                <w:lang w:val="en-US"/>
              </w:rPr>
              <w:t xml:space="preserve"> mg/L</w:t>
            </w:r>
          </w:p>
          <w:p w14:paraId="59E84359" w14:textId="77777777" w:rsidR="00AB3E30" w:rsidRPr="00F85D08" w:rsidRDefault="00AB3E30" w:rsidP="00813A05">
            <w:pPr>
              <w:jc w:val="center"/>
              <w:rPr>
                <w:sz w:val="20"/>
                <w:szCs w:val="20"/>
                <w:lang w:val="en-US"/>
              </w:rPr>
            </w:pPr>
            <m:oMath>
              <m:r>
                <w:rPr>
                  <w:rFonts w:ascii="Cambria Math" w:hAnsi="Cambria Math"/>
                  <w:sz w:val="20"/>
                  <w:szCs w:val="20"/>
                  <w:lang w:val="en-US"/>
                </w:rPr>
                <m:t>Kd=</m:t>
              </m:r>
              <m:f>
                <m:fPr>
                  <m:ctrlPr>
                    <w:rPr>
                      <w:rFonts w:ascii="Cambria Math" w:hAnsi="Cambria Math"/>
                      <w:i/>
                      <w:sz w:val="20"/>
                      <w:szCs w:val="20"/>
                      <w:lang w:val="en-US"/>
                    </w:rPr>
                  </m:ctrlPr>
                </m:fPr>
                <m:num>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off</m:t>
                      </m:r>
                    </m:sub>
                  </m:sSub>
                </m:num>
                <m:den>
                  <m:sSub>
                    <m:sSubPr>
                      <m:ctrlPr>
                        <w:rPr>
                          <w:rFonts w:ascii="Cambria Math" w:hAnsi="Cambria Math"/>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on</m:t>
                      </m:r>
                    </m:sub>
                  </m:sSub>
                </m:den>
              </m:f>
              <m:r>
                <w:rPr>
                  <w:rFonts w:ascii="Cambria Math" w:hAnsi="Cambria Math"/>
                  <w:sz w:val="20"/>
                  <w:szCs w:val="20"/>
                  <w:lang w:val="en-US"/>
                </w:rPr>
                <m:t>=</m:t>
              </m:r>
              <m:f>
                <m:fPr>
                  <m:ctrlPr>
                    <w:rPr>
                      <w:rFonts w:ascii="Cambria Math" w:hAnsi="Cambria Math"/>
                      <w:i/>
                      <w:sz w:val="20"/>
                      <w:szCs w:val="20"/>
                      <w:lang w:val="en-US"/>
                    </w:rPr>
                  </m:ctrlPr>
                </m:fPr>
                <m:num>
                  <m:r>
                    <w:rPr>
                      <w:rFonts w:ascii="Cambria Math" w:hAnsi="Cambria Math"/>
                      <w:sz w:val="20"/>
                      <w:szCs w:val="20"/>
                      <w:lang w:val="en-US"/>
                    </w:rPr>
                    <m:t>18537</m:t>
                  </m:r>
                </m:num>
                <m:den>
                  <m:r>
                    <w:rPr>
                      <w:rFonts w:ascii="Cambria Math" w:hAnsi="Cambria Math"/>
                      <w:sz w:val="20"/>
                      <w:szCs w:val="20"/>
                      <w:lang w:val="en-US"/>
                    </w:rPr>
                    <m:t>1290</m:t>
                  </m:r>
                </m:den>
              </m:f>
              <m:r>
                <w:rPr>
                  <w:rFonts w:ascii="Cambria Math" w:eastAsiaTheme="minorEastAsia" w:hAnsi="Cambria Math"/>
                  <w:sz w:val="20"/>
                  <w:szCs w:val="20"/>
                  <w:lang w:val="en-US"/>
                </w:rPr>
                <m:t>=14.37</m:t>
              </m:r>
            </m:oMath>
            <w:r w:rsidRPr="00F85D08">
              <w:rPr>
                <w:rFonts w:eastAsiaTheme="minorEastAsia"/>
                <w:sz w:val="20"/>
                <w:szCs w:val="20"/>
                <w:lang w:val="en-US"/>
              </w:rPr>
              <w:t xml:space="preserve"> mg/L</w:t>
            </w:r>
          </w:p>
        </w:tc>
        <w:tc>
          <w:tcPr>
            <w:tcW w:w="468" w:type="pct"/>
            <w:tcBorders>
              <w:top w:val="single" w:sz="4" w:space="0" w:color="auto"/>
              <w:bottom w:val="single" w:sz="4" w:space="0" w:color="auto"/>
            </w:tcBorders>
            <w:vAlign w:val="center"/>
          </w:tcPr>
          <w:p w14:paraId="3E6C9615" w14:textId="4EE2F42D" w:rsidR="00AB3E30" w:rsidRPr="00F85D08" w:rsidRDefault="00AB3E30" w:rsidP="00996066">
            <w:pPr>
              <w:jc w:val="center"/>
              <w:rPr>
                <w:sz w:val="20"/>
                <w:szCs w:val="20"/>
              </w:rPr>
            </w:pPr>
            <w:r w:rsidRPr="00F85D08">
              <w:rPr>
                <w:sz w:val="20"/>
                <w:szCs w:val="20"/>
              </w:rPr>
              <w:t>Heffernan et al</w:t>
            </w:r>
            <w:r>
              <w:rPr>
                <w:sz w:val="20"/>
                <w:szCs w:val="20"/>
              </w:rPr>
              <w:fldChar w:fldCharType="begin"/>
            </w:r>
            <w:r w:rsidR="00073B83">
              <w:rPr>
                <w:sz w:val="20"/>
                <w:szCs w:val="20"/>
              </w:rPr>
              <w:instrText xml:space="preserve"> ADDIN ZOTERO_ITEM CSL_CITATION {"citationID":"YK4twn34","properties":{"formattedCitation":"(24)","plainCitation":"(24)","noteIndex":0},"citationItems":[{"id":"yg2Cy3EW/j1BQbfgp","uris":["http://zotero.org/users/6270923/items/3TX8ZP5J"],"itemData":{"id":592,"type":"article-journal","abstract":"PURPOSE: Unbound ceftriaxone pharmacokinetics in adult patients have been poorly characterised. The objective of this study is to determine the ceftriaxone dose that achieves an unbound trough concentration ≥ 0.5 mg/L in &gt; 90% of adult patients receiving once-daily dosing presenting to the emergency department (ED) with sepsis.\nMETHODS: We performed a prospective single-centre pharmacokinetic study. A single unbound plasma ceftriaxone concentration was obtained from each patient using blood collected as part of routine clinical practice within the first dosing interval. Samples were analysed using a validated ultra-high pressure liquid chromatography method. Population pharmacokinetic analysis and Monte Carlo simulations (n = 1000) were performed using Pmetrics for R.\nRESULTS: A ceftriaxone concentration obtained throughout the first dosing interval was available for fifty adult patients meeting sepsis criteria. Using this concentration time-curve data, a pharmacokinetic model was developed with acceptable predictive performance per the visual predictive check. Simulations show that a 1-g once-daily dose is unlikely to achieve the minimum therapeutic ceftriaxone exposure in &gt; 90% patients with a creatinine clearance ≥ 60 mL/min. However, a 2-g once-daily dose will provide a therapeutic exposure for target pathogens infecting patients with a creatinine clearance ≤ 140 mL/min.\nCONCLUSIONS: Ceftriaxone administered as a 1-g once-daily dose is unlikely to achieve a therapeutic exposure in &gt; 90% of patients presenting to the ED with sepsis. Increasing the ceftriaxone dose to 2 g once daily will likely achieve the desired exposure against target pathogens. Future clinical trials are required to determine any potential clinical benefit of optimised ceftriaxone dosing.","container-title":"European Journal of Clinical Pharmacology","DOI":"10.1007/s00228-020-03001-z","ISSN":"1432-1041","issue":"2","journalAbbreviation":"Eur J Clin Pharmacol","language":"eng","note":"PMID: 32974748","page":"207-214","source":"PubMed","title":"Ceftriaxone dosing in patients admitted from the emergency department with sepsis","volume":"77","author":[{"family":"Heffernan","given":"Aaron J."},{"family":"Curran","given":"Rebecca A."},{"family":"Denny","given":"Kerina J."},{"family":"Sime","given":"Fekade B."},{"family":"Stanford","given":"Claire L."},{"family":"McWhinney","given":"Brett"},{"family":"Ungerer","given":"Jacobus"},{"family":"Roberts","given":"Jason A."},{"family":"Lipman","given":"Jeffrey"}],"issued":{"date-parts":[["2021",2]]}}}],"schema":"https://github.com/citation-style-language/schema/raw/master/csl-citation.json"} </w:instrText>
            </w:r>
            <w:r>
              <w:rPr>
                <w:sz w:val="20"/>
                <w:szCs w:val="20"/>
              </w:rPr>
              <w:fldChar w:fldCharType="separate"/>
            </w:r>
            <w:r w:rsidR="00073B83" w:rsidRPr="00073B83">
              <w:rPr>
                <w:rFonts w:ascii="Calibri" w:hAnsi="Calibri" w:cs="Calibri"/>
                <w:sz w:val="20"/>
              </w:rPr>
              <w:t>(24)</w:t>
            </w:r>
            <w:r>
              <w:rPr>
                <w:sz w:val="20"/>
                <w:szCs w:val="20"/>
              </w:rPr>
              <w:fldChar w:fldCharType="end"/>
            </w:r>
          </w:p>
        </w:tc>
      </w:tr>
    </w:tbl>
    <w:p w14:paraId="269087D0" w14:textId="55C2F0D7" w:rsidR="001B138D" w:rsidRPr="00AB3E30" w:rsidRDefault="00AB3E30" w:rsidP="00AB3E30">
      <w:pPr>
        <w:spacing w:line="240" w:lineRule="auto"/>
        <w:rPr>
          <w:bCs/>
        </w:rPr>
      </w:pPr>
      <w:r w:rsidRPr="00AB3E30">
        <w:rPr>
          <w:bCs/>
        </w:rPr>
        <w:lastRenderedPageBreak/>
        <w:t xml:space="preserve">ALB: Albuminemia, Bmax: Maximum binding capacity , </w:t>
      </w:r>
      <w:r w:rsidR="00011113" w:rsidRPr="00F85D08">
        <w:rPr>
          <w:sz w:val="20"/>
          <w:szCs w:val="20"/>
          <w:lang w:val="en-US"/>
        </w:rPr>
        <w:t>CEF</w:t>
      </w:r>
      <w:r w:rsidR="00011113" w:rsidRPr="008035F0">
        <w:rPr>
          <w:sz w:val="20"/>
          <w:szCs w:val="20"/>
          <w:vertAlign w:val="subscript"/>
          <w:lang w:val="en-US"/>
        </w:rPr>
        <w:t>tot</w:t>
      </w:r>
      <w:r w:rsidR="00011113" w:rsidRPr="00AB3E30" w:rsidDel="00011113">
        <w:rPr>
          <w:bCs/>
        </w:rPr>
        <w:t xml:space="preserve"> </w:t>
      </w:r>
      <w:r w:rsidRPr="00AB3E30">
        <w:rPr>
          <w:bCs/>
        </w:rPr>
        <w:t>: Total ceftriaxone, CEF</w:t>
      </w:r>
      <w:r w:rsidRPr="005B4C7D">
        <w:rPr>
          <w:bCs/>
          <w:vertAlign w:val="subscript"/>
        </w:rPr>
        <w:t>u</w:t>
      </w:r>
      <w:r w:rsidRPr="00AB3E30">
        <w:rPr>
          <w:bCs/>
        </w:rPr>
        <w:t xml:space="preserve">: Unbound Ceftriaxone, ED: Equilibrium dialysis, fu: fraction unbound, </w:t>
      </w:r>
      <w:r w:rsidR="00AC246F" w:rsidRPr="00AB3E30">
        <w:rPr>
          <w:bCs/>
        </w:rPr>
        <w:t>Kd: Dissociation constant</w:t>
      </w:r>
      <w:r w:rsidR="00AC246F">
        <w:rPr>
          <w:bCs/>
        </w:rPr>
        <w:t>, Koff: Dissociation rate constant, Kon: Association rate constant,</w:t>
      </w:r>
      <w:r w:rsidRPr="00AB3E30">
        <w:rPr>
          <w:bCs/>
        </w:rPr>
        <w:t xml:space="preserve"> UF: Ultrafiltration</w:t>
      </w:r>
      <w:r w:rsidR="00AC246F">
        <w:rPr>
          <w:bCs/>
        </w:rPr>
        <w:t>.</w:t>
      </w:r>
    </w:p>
    <w:p w14:paraId="7EB8D324" w14:textId="138906BD" w:rsidR="00AB3E30" w:rsidRPr="00AB3E30" w:rsidRDefault="00AB3E30" w:rsidP="008F0A59">
      <w:pPr>
        <w:spacing w:line="480" w:lineRule="auto"/>
        <w:rPr>
          <w:b/>
          <w:bCs/>
        </w:rPr>
      </w:pPr>
    </w:p>
    <w:p w14:paraId="0AD4417A" w14:textId="77777777" w:rsidR="00AB3E30" w:rsidRPr="00AB3E30" w:rsidRDefault="00AB3E30" w:rsidP="008F0A59">
      <w:pPr>
        <w:spacing w:line="480" w:lineRule="auto"/>
        <w:rPr>
          <w:b/>
          <w:bCs/>
        </w:rPr>
        <w:sectPr w:rsidR="00AB3E30" w:rsidRPr="00AB3E30" w:rsidSect="005B4C7D">
          <w:pgSz w:w="16838" w:h="11906" w:orient="landscape"/>
          <w:pgMar w:top="1134" w:right="1134" w:bottom="1134" w:left="1134" w:header="709" w:footer="709" w:gutter="0"/>
          <w:lnNumType w:countBy="1" w:restart="continuous"/>
          <w:cols w:space="708"/>
          <w:docGrid w:linePitch="360"/>
        </w:sectPr>
      </w:pPr>
    </w:p>
    <w:p w14:paraId="3079E854" w14:textId="329E49A0" w:rsidR="00C8759F" w:rsidRPr="002877CB" w:rsidRDefault="00C8759F" w:rsidP="002877CB">
      <w:pPr>
        <w:spacing w:after="120" w:line="360" w:lineRule="auto"/>
        <w:rPr>
          <w:b/>
          <w:bCs/>
          <w:lang w:val="en-US"/>
        </w:rPr>
      </w:pPr>
      <w:r w:rsidRPr="002877CB">
        <w:rPr>
          <w:b/>
          <w:bCs/>
          <w:lang w:val="en-US"/>
        </w:rPr>
        <w:lastRenderedPageBreak/>
        <w:t>TABLE 2</w:t>
      </w:r>
      <w:r w:rsidR="00F85D08" w:rsidRPr="002877CB">
        <w:rPr>
          <w:b/>
          <w:bCs/>
          <w:lang w:val="en-US"/>
        </w:rPr>
        <w:t>:</w:t>
      </w:r>
      <w:r w:rsidRPr="002877CB">
        <w:rPr>
          <w:b/>
          <w:bCs/>
          <w:lang w:val="en-US"/>
        </w:rPr>
        <w:t xml:space="preserve"> </w:t>
      </w:r>
      <w:r w:rsidRPr="002877CB">
        <w:rPr>
          <w:bCs/>
          <w:lang w:val="en-US"/>
        </w:rPr>
        <w:t xml:space="preserve">Total ceftriaxone thresholds for a MIC of 1 mg/L in case of normal albumin </w:t>
      </w:r>
      <w:r w:rsidR="006955B9">
        <w:rPr>
          <w:bCs/>
          <w:lang w:val="en-US"/>
        </w:rPr>
        <w:t>concentration</w:t>
      </w:r>
      <w:r w:rsidR="006955B9" w:rsidRPr="002877CB">
        <w:rPr>
          <w:bCs/>
          <w:lang w:val="en-US"/>
        </w:rPr>
        <w:t xml:space="preserve"> </w:t>
      </w:r>
      <w:r w:rsidRPr="002877CB">
        <w:rPr>
          <w:bCs/>
          <w:lang w:val="en-US"/>
        </w:rPr>
        <w:t>(35 g/L) and hypoalbuminemia (20g/L)</w:t>
      </w:r>
      <w:r w:rsidR="002877CB">
        <w:rPr>
          <w:bCs/>
          <w:lang w:val="en-US"/>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222"/>
        <w:gridCol w:w="1651"/>
        <w:gridCol w:w="1898"/>
        <w:gridCol w:w="236"/>
        <w:gridCol w:w="1859"/>
        <w:gridCol w:w="1898"/>
      </w:tblGrid>
      <w:tr w:rsidR="00241D93" w14:paraId="19F048DC" w14:textId="77777777" w:rsidTr="00241D93">
        <w:tc>
          <w:tcPr>
            <w:tcW w:w="1308" w:type="dxa"/>
            <w:vMerge w:val="restart"/>
            <w:tcBorders>
              <w:top w:val="single" w:sz="4" w:space="0" w:color="auto"/>
              <w:bottom w:val="single" w:sz="4" w:space="0" w:color="auto"/>
            </w:tcBorders>
            <w:shd w:val="clear" w:color="auto" w:fill="D0CECE" w:themeFill="background2" w:themeFillShade="E6"/>
            <w:vAlign w:val="center"/>
          </w:tcPr>
          <w:p w14:paraId="4FD2AD90" w14:textId="77777777" w:rsidR="00241D93" w:rsidRPr="00DB5B17" w:rsidRDefault="00241D93" w:rsidP="00242890">
            <w:pPr>
              <w:spacing w:line="360" w:lineRule="auto"/>
              <w:jc w:val="center"/>
              <w:rPr>
                <w:b/>
                <w:lang w:val="en-US"/>
              </w:rPr>
            </w:pPr>
            <w:r w:rsidRPr="00DB5B17">
              <w:rPr>
                <w:b/>
                <w:lang w:val="en-US"/>
              </w:rPr>
              <w:t>Model</w:t>
            </w:r>
          </w:p>
        </w:tc>
        <w:tc>
          <w:tcPr>
            <w:tcW w:w="222" w:type="dxa"/>
            <w:tcBorders>
              <w:top w:val="single" w:sz="4" w:space="0" w:color="auto"/>
            </w:tcBorders>
            <w:shd w:val="clear" w:color="auto" w:fill="FFFFFF" w:themeFill="background1"/>
          </w:tcPr>
          <w:p w14:paraId="57097A70" w14:textId="77777777" w:rsidR="00241D93" w:rsidRPr="00DB5B17" w:rsidRDefault="00241D93" w:rsidP="00242890">
            <w:pPr>
              <w:spacing w:line="360" w:lineRule="auto"/>
              <w:jc w:val="center"/>
              <w:rPr>
                <w:b/>
                <w:lang w:val="en-US"/>
              </w:rPr>
            </w:pPr>
          </w:p>
        </w:tc>
        <w:tc>
          <w:tcPr>
            <w:tcW w:w="3549" w:type="dxa"/>
            <w:gridSpan w:val="2"/>
            <w:tcBorders>
              <w:top w:val="single" w:sz="4" w:space="0" w:color="auto"/>
              <w:bottom w:val="single" w:sz="4" w:space="0" w:color="auto"/>
            </w:tcBorders>
            <w:shd w:val="clear" w:color="auto" w:fill="D0CECE" w:themeFill="background2" w:themeFillShade="E6"/>
            <w:vAlign w:val="center"/>
          </w:tcPr>
          <w:p w14:paraId="60595F5A" w14:textId="2FFB4EC4" w:rsidR="00241D93" w:rsidRPr="00DB5B17" w:rsidRDefault="00241D93" w:rsidP="00242890">
            <w:pPr>
              <w:spacing w:line="360" w:lineRule="auto"/>
              <w:jc w:val="center"/>
              <w:rPr>
                <w:b/>
                <w:lang w:val="en-US"/>
              </w:rPr>
            </w:pPr>
            <w:r w:rsidRPr="00DB5B17">
              <w:rPr>
                <w:b/>
                <w:lang w:val="en-US"/>
              </w:rPr>
              <w:t>fT &gt; MIC 100%</w:t>
            </w:r>
          </w:p>
        </w:tc>
        <w:tc>
          <w:tcPr>
            <w:tcW w:w="236" w:type="dxa"/>
            <w:tcBorders>
              <w:top w:val="single" w:sz="4" w:space="0" w:color="auto"/>
            </w:tcBorders>
            <w:shd w:val="clear" w:color="auto" w:fill="FFFFFF" w:themeFill="background1"/>
          </w:tcPr>
          <w:p w14:paraId="5FABEB11" w14:textId="77777777" w:rsidR="00241D93" w:rsidRPr="00DB5B17" w:rsidRDefault="00241D93" w:rsidP="00242890">
            <w:pPr>
              <w:spacing w:line="360" w:lineRule="auto"/>
              <w:jc w:val="center"/>
              <w:rPr>
                <w:b/>
                <w:lang w:val="en-US"/>
              </w:rPr>
            </w:pPr>
          </w:p>
        </w:tc>
        <w:tc>
          <w:tcPr>
            <w:tcW w:w="3757" w:type="dxa"/>
            <w:gridSpan w:val="2"/>
            <w:tcBorders>
              <w:top w:val="single" w:sz="4" w:space="0" w:color="auto"/>
              <w:bottom w:val="single" w:sz="4" w:space="0" w:color="auto"/>
            </w:tcBorders>
            <w:shd w:val="clear" w:color="auto" w:fill="D0CECE" w:themeFill="background2" w:themeFillShade="E6"/>
            <w:vAlign w:val="center"/>
          </w:tcPr>
          <w:p w14:paraId="6165D02D" w14:textId="77777777" w:rsidR="00241D93" w:rsidRPr="00DB5B17" w:rsidRDefault="00241D93" w:rsidP="00242890">
            <w:pPr>
              <w:spacing w:line="360" w:lineRule="auto"/>
              <w:jc w:val="center"/>
              <w:rPr>
                <w:b/>
                <w:lang w:val="en-US"/>
              </w:rPr>
            </w:pPr>
            <w:r w:rsidRPr="00DB5B17">
              <w:rPr>
                <w:b/>
                <w:lang w:val="en-US"/>
              </w:rPr>
              <w:t>fT &gt; 4 x MIC 100%</w:t>
            </w:r>
          </w:p>
        </w:tc>
      </w:tr>
      <w:tr w:rsidR="00241D93" w14:paraId="240335B6" w14:textId="77777777" w:rsidTr="00241D93">
        <w:tc>
          <w:tcPr>
            <w:tcW w:w="1308" w:type="dxa"/>
            <w:vMerge/>
            <w:tcBorders>
              <w:top w:val="single" w:sz="4" w:space="0" w:color="auto"/>
              <w:bottom w:val="single" w:sz="4" w:space="0" w:color="auto"/>
            </w:tcBorders>
            <w:shd w:val="clear" w:color="auto" w:fill="D0CECE" w:themeFill="background2" w:themeFillShade="E6"/>
            <w:vAlign w:val="center"/>
          </w:tcPr>
          <w:p w14:paraId="3227D2B9" w14:textId="77777777" w:rsidR="00241D93" w:rsidRPr="00DB5B17" w:rsidRDefault="00241D93" w:rsidP="00242890">
            <w:pPr>
              <w:spacing w:line="360" w:lineRule="auto"/>
              <w:jc w:val="center"/>
              <w:rPr>
                <w:b/>
                <w:lang w:val="en-US"/>
              </w:rPr>
            </w:pPr>
          </w:p>
        </w:tc>
        <w:tc>
          <w:tcPr>
            <w:tcW w:w="222" w:type="dxa"/>
            <w:tcBorders>
              <w:bottom w:val="single" w:sz="4" w:space="0" w:color="auto"/>
            </w:tcBorders>
            <w:shd w:val="clear" w:color="auto" w:fill="FFFFFF" w:themeFill="background1"/>
          </w:tcPr>
          <w:p w14:paraId="35823B94" w14:textId="77777777" w:rsidR="00241D93" w:rsidRPr="00DB5B17" w:rsidRDefault="00241D93" w:rsidP="00242890">
            <w:pPr>
              <w:spacing w:line="360" w:lineRule="auto"/>
              <w:jc w:val="center"/>
              <w:rPr>
                <w:b/>
                <w:lang w:val="en-US"/>
              </w:rPr>
            </w:pPr>
          </w:p>
        </w:tc>
        <w:tc>
          <w:tcPr>
            <w:tcW w:w="1651" w:type="dxa"/>
            <w:tcBorders>
              <w:top w:val="single" w:sz="4" w:space="0" w:color="auto"/>
              <w:bottom w:val="single" w:sz="4" w:space="0" w:color="auto"/>
            </w:tcBorders>
            <w:shd w:val="clear" w:color="auto" w:fill="D0CECE" w:themeFill="background2" w:themeFillShade="E6"/>
            <w:vAlign w:val="center"/>
          </w:tcPr>
          <w:p w14:paraId="3CCBE2E4" w14:textId="7D7B554A" w:rsidR="00241D93" w:rsidRPr="00DB5B17" w:rsidRDefault="00241D93">
            <w:pPr>
              <w:spacing w:line="360" w:lineRule="auto"/>
              <w:jc w:val="center"/>
              <w:rPr>
                <w:b/>
                <w:lang w:val="en-US"/>
              </w:rPr>
            </w:pPr>
            <w:r w:rsidRPr="00DB5B17">
              <w:rPr>
                <w:b/>
                <w:lang w:val="en-US"/>
              </w:rPr>
              <w:t xml:space="preserve">Normal albumin </w:t>
            </w:r>
            <w:r w:rsidR="006955B9">
              <w:rPr>
                <w:b/>
                <w:lang w:val="en-US"/>
              </w:rPr>
              <w:t>concentration</w:t>
            </w:r>
            <w:r w:rsidR="006955B9" w:rsidRPr="00DB5B17">
              <w:rPr>
                <w:b/>
                <w:lang w:val="en-US"/>
              </w:rPr>
              <w:t xml:space="preserve"> </w:t>
            </w:r>
          </w:p>
        </w:tc>
        <w:tc>
          <w:tcPr>
            <w:tcW w:w="1898" w:type="dxa"/>
            <w:tcBorders>
              <w:top w:val="single" w:sz="4" w:space="0" w:color="auto"/>
              <w:bottom w:val="single" w:sz="4" w:space="0" w:color="auto"/>
            </w:tcBorders>
            <w:shd w:val="clear" w:color="auto" w:fill="D0CECE" w:themeFill="background2" w:themeFillShade="E6"/>
            <w:vAlign w:val="center"/>
          </w:tcPr>
          <w:p w14:paraId="74CC1CF1" w14:textId="24D27EE8" w:rsidR="00241D93" w:rsidRPr="00DB5B17" w:rsidRDefault="00241D93" w:rsidP="00242890">
            <w:pPr>
              <w:spacing w:line="360" w:lineRule="auto"/>
              <w:jc w:val="center"/>
              <w:rPr>
                <w:b/>
                <w:lang w:val="en-US"/>
              </w:rPr>
            </w:pPr>
            <w:r w:rsidRPr="00DB5B17">
              <w:rPr>
                <w:b/>
                <w:lang w:val="en-US"/>
              </w:rPr>
              <w:t>Hypoalbuminemia</w:t>
            </w:r>
            <w:r w:rsidR="00F43940">
              <w:rPr>
                <w:b/>
                <w:lang w:val="en-US"/>
              </w:rPr>
              <w:t xml:space="preserve"> (% decr</w:t>
            </w:r>
            <w:r w:rsidR="00BF52F8">
              <w:rPr>
                <w:b/>
                <w:lang w:val="en-US"/>
              </w:rPr>
              <w:t>e</w:t>
            </w:r>
            <w:r w:rsidR="00F43940">
              <w:rPr>
                <w:b/>
                <w:lang w:val="en-US"/>
              </w:rPr>
              <w:t>ase)</w:t>
            </w:r>
            <w:r w:rsidRPr="00DB5B17">
              <w:rPr>
                <w:b/>
                <w:lang w:val="en-US"/>
              </w:rPr>
              <w:t xml:space="preserve"> </w:t>
            </w:r>
          </w:p>
        </w:tc>
        <w:tc>
          <w:tcPr>
            <w:tcW w:w="236" w:type="dxa"/>
            <w:shd w:val="clear" w:color="auto" w:fill="FFFFFF" w:themeFill="background1"/>
          </w:tcPr>
          <w:p w14:paraId="557F3AC4" w14:textId="77777777" w:rsidR="00241D93" w:rsidRPr="00DB5B17" w:rsidRDefault="00241D93" w:rsidP="00242890">
            <w:pPr>
              <w:spacing w:line="360" w:lineRule="auto"/>
              <w:jc w:val="center"/>
              <w:rPr>
                <w:b/>
                <w:lang w:val="en-US"/>
              </w:rPr>
            </w:pPr>
          </w:p>
        </w:tc>
        <w:tc>
          <w:tcPr>
            <w:tcW w:w="1859" w:type="dxa"/>
            <w:tcBorders>
              <w:top w:val="single" w:sz="4" w:space="0" w:color="auto"/>
              <w:bottom w:val="single" w:sz="4" w:space="0" w:color="auto"/>
            </w:tcBorders>
            <w:shd w:val="clear" w:color="auto" w:fill="D0CECE" w:themeFill="background2" w:themeFillShade="E6"/>
            <w:vAlign w:val="center"/>
          </w:tcPr>
          <w:p w14:paraId="0CFE5CBB" w14:textId="7F83F3BC" w:rsidR="00241D93" w:rsidRPr="00DB5B17" w:rsidRDefault="00241D93">
            <w:pPr>
              <w:spacing w:line="360" w:lineRule="auto"/>
              <w:jc w:val="center"/>
              <w:rPr>
                <w:b/>
                <w:lang w:val="en-US"/>
              </w:rPr>
            </w:pPr>
            <w:r w:rsidRPr="00DB5B17">
              <w:rPr>
                <w:b/>
                <w:lang w:val="en-US"/>
              </w:rPr>
              <w:t xml:space="preserve">Normal albumin </w:t>
            </w:r>
            <w:r w:rsidR="006955B9">
              <w:rPr>
                <w:b/>
                <w:lang w:val="en-US"/>
              </w:rPr>
              <w:t>concentration</w:t>
            </w:r>
          </w:p>
        </w:tc>
        <w:tc>
          <w:tcPr>
            <w:tcW w:w="1898" w:type="dxa"/>
            <w:tcBorders>
              <w:top w:val="single" w:sz="4" w:space="0" w:color="auto"/>
              <w:bottom w:val="single" w:sz="4" w:space="0" w:color="auto"/>
            </w:tcBorders>
            <w:shd w:val="clear" w:color="auto" w:fill="D0CECE" w:themeFill="background2" w:themeFillShade="E6"/>
            <w:vAlign w:val="center"/>
          </w:tcPr>
          <w:p w14:paraId="15381826" w14:textId="018A5B68" w:rsidR="00241D93" w:rsidRPr="00DB5B17" w:rsidRDefault="00241D93" w:rsidP="00242890">
            <w:pPr>
              <w:spacing w:line="360" w:lineRule="auto"/>
              <w:jc w:val="center"/>
              <w:rPr>
                <w:b/>
                <w:lang w:val="en-US"/>
              </w:rPr>
            </w:pPr>
            <w:r w:rsidRPr="00DB5B17">
              <w:rPr>
                <w:b/>
                <w:lang w:val="en-US"/>
              </w:rPr>
              <w:t>Hypoalbuminemia</w:t>
            </w:r>
            <w:r w:rsidR="00F43940">
              <w:rPr>
                <w:b/>
                <w:lang w:val="en-US"/>
              </w:rPr>
              <w:t xml:space="preserve"> (% decrease)</w:t>
            </w:r>
            <w:r w:rsidRPr="00DB5B17">
              <w:rPr>
                <w:b/>
                <w:lang w:val="en-US"/>
              </w:rPr>
              <w:t xml:space="preserve"> </w:t>
            </w:r>
          </w:p>
        </w:tc>
      </w:tr>
      <w:tr w:rsidR="00241D93" w14:paraId="0631013F" w14:textId="77777777" w:rsidTr="00241D93">
        <w:tc>
          <w:tcPr>
            <w:tcW w:w="1308" w:type="dxa"/>
            <w:tcBorders>
              <w:top w:val="single" w:sz="4" w:space="0" w:color="auto"/>
            </w:tcBorders>
            <w:vAlign w:val="center"/>
          </w:tcPr>
          <w:p w14:paraId="2A303AAB" w14:textId="77777777" w:rsidR="00241D93" w:rsidRPr="00DB5B17" w:rsidRDefault="00241D93" w:rsidP="00242890">
            <w:pPr>
              <w:spacing w:line="360" w:lineRule="auto"/>
              <w:jc w:val="center"/>
              <w:rPr>
                <w:b/>
                <w:lang w:val="en-US"/>
              </w:rPr>
            </w:pPr>
            <w:r w:rsidRPr="00DB5B17">
              <w:rPr>
                <w:b/>
                <w:lang w:val="en-US"/>
              </w:rPr>
              <w:t>Bos</w:t>
            </w:r>
          </w:p>
        </w:tc>
        <w:tc>
          <w:tcPr>
            <w:tcW w:w="222" w:type="dxa"/>
            <w:tcBorders>
              <w:top w:val="single" w:sz="4" w:space="0" w:color="auto"/>
            </w:tcBorders>
            <w:shd w:val="clear" w:color="auto" w:fill="FFFFFF" w:themeFill="background1"/>
          </w:tcPr>
          <w:p w14:paraId="57C82934" w14:textId="77777777" w:rsidR="00241D93" w:rsidRDefault="00241D93" w:rsidP="00242890">
            <w:pPr>
              <w:spacing w:line="360" w:lineRule="auto"/>
              <w:jc w:val="center"/>
              <w:rPr>
                <w:lang w:val="en-US"/>
              </w:rPr>
            </w:pPr>
          </w:p>
        </w:tc>
        <w:tc>
          <w:tcPr>
            <w:tcW w:w="1651" w:type="dxa"/>
            <w:tcBorders>
              <w:top w:val="single" w:sz="4" w:space="0" w:color="auto"/>
            </w:tcBorders>
            <w:vAlign w:val="center"/>
          </w:tcPr>
          <w:p w14:paraId="17478AC4" w14:textId="6034770D" w:rsidR="00241D93" w:rsidRDefault="00241D93" w:rsidP="00242890">
            <w:pPr>
              <w:spacing w:line="360" w:lineRule="auto"/>
              <w:jc w:val="center"/>
              <w:rPr>
                <w:lang w:val="en-US"/>
              </w:rPr>
            </w:pPr>
            <w:r>
              <w:rPr>
                <w:lang w:val="en-US"/>
              </w:rPr>
              <w:t>15.7</w:t>
            </w:r>
          </w:p>
        </w:tc>
        <w:tc>
          <w:tcPr>
            <w:tcW w:w="1898" w:type="dxa"/>
            <w:vAlign w:val="center"/>
          </w:tcPr>
          <w:p w14:paraId="2EA3301C" w14:textId="0ACF470B" w:rsidR="00241D93" w:rsidRDefault="00241D93" w:rsidP="00F43940">
            <w:pPr>
              <w:spacing w:line="360" w:lineRule="auto"/>
              <w:jc w:val="center"/>
              <w:rPr>
                <w:lang w:val="en-US"/>
              </w:rPr>
            </w:pPr>
            <w:r>
              <w:rPr>
                <w:lang w:val="en-US"/>
              </w:rPr>
              <w:t>8.1</w:t>
            </w:r>
            <w:r w:rsidR="00F43940">
              <w:rPr>
                <w:lang w:val="en-US"/>
              </w:rPr>
              <w:t xml:space="preserve"> (-48%)</w:t>
            </w:r>
          </w:p>
        </w:tc>
        <w:tc>
          <w:tcPr>
            <w:tcW w:w="236" w:type="dxa"/>
            <w:shd w:val="clear" w:color="auto" w:fill="FFFFFF" w:themeFill="background1"/>
          </w:tcPr>
          <w:p w14:paraId="457970C6" w14:textId="77777777" w:rsidR="00241D93" w:rsidRDefault="00241D93" w:rsidP="00242890">
            <w:pPr>
              <w:spacing w:line="360" w:lineRule="auto"/>
              <w:jc w:val="center"/>
              <w:rPr>
                <w:lang w:val="en-US"/>
              </w:rPr>
            </w:pPr>
          </w:p>
        </w:tc>
        <w:tc>
          <w:tcPr>
            <w:tcW w:w="1859" w:type="dxa"/>
            <w:tcBorders>
              <w:top w:val="single" w:sz="4" w:space="0" w:color="auto"/>
            </w:tcBorders>
            <w:vAlign w:val="center"/>
          </w:tcPr>
          <w:p w14:paraId="5EE82429" w14:textId="77777777" w:rsidR="00241D93" w:rsidRDefault="00241D93" w:rsidP="00242890">
            <w:pPr>
              <w:spacing w:line="360" w:lineRule="auto"/>
              <w:jc w:val="center"/>
              <w:rPr>
                <w:lang w:val="en-US"/>
              </w:rPr>
            </w:pPr>
            <w:r>
              <w:rPr>
                <w:lang w:val="en-US"/>
              </w:rPr>
              <w:t>43.3</w:t>
            </w:r>
          </w:p>
        </w:tc>
        <w:tc>
          <w:tcPr>
            <w:tcW w:w="1898" w:type="dxa"/>
            <w:tcBorders>
              <w:top w:val="single" w:sz="4" w:space="0" w:color="auto"/>
            </w:tcBorders>
            <w:vAlign w:val="center"/>
          </w:tcPr>
          <w:p w14:paraId="0AC016A2" w14:textId="69C7B012" w:rsidR="00241D93" w:rsidRDefault="00241D93" w:rsidP="00242890">
            <w:pPr>
              <w:spacing w:line="360" w:lineRule="auto"/>
              <w:jc w:val="center"/>
              <w:rPr>
                <w:lang w:val="en-US"/>
              </w:rPr>
            </w:pPr>
            <w:r>
              <w:rPr>
                <w:lang w:val="en-US"/>
              </w:rPr>
              <w:t>23.0</w:t>
            </w:r>
            <w:r w:rsidR="00F43940">
              <w:rPr>
                <w:lang w:val="en-US"/>
              </w:rPr>
              <w:t xml:space="preserve"> (-46%)</w:t>
            </w:r>
          </w:p>
        </w:tc>
      </w:tr>
      <w:tr w:rsidR="00F14D79" w14:paraId="59EC1D8F" w14:textId="77777777" w:rsidTr="00241D93">
        <w:tc>
          <w:tcPr>
            <w:tcW w:w="1308" w:type="dxa"/>
            <w:vAlign w:val="center"/>
          </w:tcPr>
          <w:p w14:paraId="03C48F2F" w14:textId="188DD16F" w:rsidR="00F14D79" w:rsidRPr="00DB5B17" w:rsidRDefault="00F14D79" w:rsidP="00242890">
            <w:pPr>
              <w:spacing w:line="360" w:lineRule="auto"/>
              <w:jc w:val="center"/>
              <w:rPr>
                <w:b/>
                <w:lang w:val="en-US"/>
              </w:rPr>
            </w:pPr>
            <w:r w:rsidRPr="00DB5B17">
              <w:rPr>
                <w:b/>
                <w:lang w:val="en-US"/>
              </w:rPr>
              <w:t>Dreesen</w:t>
            </w:r>
          </w:p>
        </w:tc>
        <w:tc>
          <w:tcPr>
            <w:tcW w:w="222" w:type="dxa"/>
            <w:shd w:val="clear" w:color="auto" w:fill="FFFFFF" w:themeFill="background1"/>
          </w:tcPr>
          <w:p w14:paraId="26B5A916" w14:textId="77777777" w:rsidR="00F14D79" w:rsidRDefault="00F14D79" w:rsidP="00242890">
            <w:pPr>
              <w:spacing w:line="360" w:lineRule="auto"/>
              <w:jc w:val="center"/>
              <w:rPr>
                <w:lang w:val="en-US"/>
              </w:rPr>
            </w:pPr>
          </w:p>
        </w:tc>
        <w:tc>
          <w:tcPr>
            <w:tcW w:w="1651" w:type="dxa"/>
            <w:vAlign w:val="center"/>
          </w:tcPr>
          <w:p w14:paraId="22246E83" w14:textId="13A85C34" w:rsidR="00F14D79" w:rsidRDefault="00F14D79" w:rsidP="00242890">
            <w:pPr>
              <w:spacing w:line="360" w:lineRule="auto"/>
              <w:jc w:val="center"/>
              <w:rPr>
                <w:lang w:val="en-US"/>
              </w:rPr>
            </w:pPr>
            <w:r>
              <w:rPr>
                <w:lang w:val="en-US"/>
              </w:rPr>
              <w:t>8.5</w:t>
            </w:r>
          </w:p>
        </w:tc>
        <w:tc>
          <w:tcPr>
            <w:tcW w:w="1898" w:type="dxa"/>
            <w:vAlign w:val="center"/>
          </w:tcPr>
          <w:p w14:paraId="6AB04FEF" w14:textId="52E39B10" w:rsidR="00F14D79" w:rsidRDefault="00F14D79" w:rsidP="00242890">
            <w:pPr>
              <w:spacing w:line="360" w:lineRule="auto"/>
              <w:jc w:val="center"/>
              <w:rPr>
                <w:lang w:val="en-US"/>
              </w:rPr>
            </w:pPr>
            <w:r>
              <w:rPr>
                <w:lang w:val="en-US"/>
              </w:rPr>
              <w:t>5.3</w:t>
            </w:r>
            <w:r w:rsidR="00F43940">
              <w:rPr>
                <w:lang w:val="en-US"/>
              </w:rPr>
              <w:t xml:space="preserve"> (-38%)</w:t>
            </w:r>
          </w:p>
        </w:tc>
        <w:tc>
          <w:tcPr>
            <w:tcW w:w="236" w:type="dxa"/>
            <w:shd w:val="clear" w:color="auto" w:fill="FFFFFF" w:themeFill="background1"/>
          </w:tcPr>
          <w:p w14:paraId="08F77472" w14:textId="77777777" w:rsidR="00F14D79" w:rsidRDefault="00F14D79" w:rsidP="00242890">
            <w:pPr>
              <w:spacing w:line="360" w:lineRule="auto"/>
              <w:jc w:val="center"/>
              <w:rPr>
                <w:lang w:val="en-US"/>
              </w:rPr>
            </w:pPr>
          </w:p>
        </w:tc>
        <w:tc>
          <w:tcPr>
            <w:tcW w:w="1859" w:type="dxa"/>
            <w:vAlign w:val="center"/>
          </w:tcPr>
          <w:p w14:paraId="183AED1E" w14:textId="5D7391C4" w:rsidR="00F14D79" w:rsidRDefault="00F14D79" w:rsidP="00242890">
            <w:pPr>
              <w:spacing w:line="360" w:lineRule="auto"/>
              <w:jc w:val="center"/>
              <w:rPr>
                <w:lang w:val="en-US"/>
              </w:rPr>
            </w:pPr>
            <w:r>
              <w:rPr>
                <w:lang w:val="en-US"/>
              </w:rPr>
              <w:t>31.0</w:t>
            </w:r>
          </w:p>
        </w:tc>
        <w:tc>
          <w:tcPr>
            <w:tcW w:w="1898" w:type="dxa"/>
            <w:vAlign w:val="center"/>
          </w:tcPr>
          <w:p w14:paraId="27A7581D" w14:textId="6F5B7086" w:rsidR="00F14D79" w:rsidRDefault="00F14D79" w:rsidP="00242890">
            <w:pPr>
              <w:spacing w:line="360" w:lineRule="auto"/>
              <w:jc w:val="center"/>
              <w:rPr>
                <w:lang w:val="en-US"/>
              </w:rPr>
            </w:pPr>
            <w:r>
              <w:rPr>
                <w:lang w:val="en-US"/>
              </w:rPr>
              <w:t>19.5</w:t>
            </w:r>
            <w:r w:rsidR="00F43940">
              <w:rPr>
                <w:lang w:val="en-US"/>
              </w:rPr>
              <w:t xml:space="preserve"> (-37%)</w:t>
            </w:r>
          </w:p>
        </w:tc>
      </w:tr>
      <w:tr w:rsidR="00F14D79" w14:paraId="2ACDBB1D" w14:textId="77777777" w:rsidTr="00241D93">
        <w:tc>
          <w:tcPr>
            <w:tcW w:w="1308" w:type="dxa"/>
            <w:vAlign w:val="center"/>
          </w:tcPr>
          <w:p w14:paraId="5E0F0675" w14:textId="46053C5B" w:rsidR="00F14D79" w:rsidRPr="00DB5B17" w:rsidRDefault="00F14D79" w:rsidP="00242890">
            <w:pPr>
              <w:spacing w:line="360" w:lineRule="auto"/>
              <w:jc w:val="center"/>
              <w:rPr>
                <w:b/>
                <w:lang w:val="en-US"/>
              </w:rPr>
            </w:pPr>
            <w:r w:rsidRPr="00DB5B17">
              <w:rPr>
                <w:b/>
                <w:lang w:val="en-US"/>
              </w:rPr>
              <w:t>Gijsen</w:t>
            </w:r>
          </w:p>
        </w:tc>
        <w:tc>
          <w:tcPr>
            <w:tcW w:w="222" w:type="dxa"/>
            <w:shd w:val="clear" w:color="auto" w:fill="FFFFFF" w:themeFill="background1"/>
          </w:tcPr>
          <w:p w14:paraId="0177A554" w14:textId="77777777" w:rsidR="00F14D79" w:rsidRDefault="00F14D79" w:rsidP="00242890">
            <w:pPr>
              <w:spacing w:line="360" w:lineRule="auto"/>
              <w:jc w:val="center"/>
              <w:rPr>
                <w:lang w:val="en-US"/>
              </w:rPr>
            </w:pPr>
          </w:p>
        </w:tc>
        <w:tc>
          <w:tcPr>
            <w:tcW w:w="1651" w:type="dxa"/>
            <w:vAlign w:val="center"/>
          </w:tcPr>
          <w:p w14:paraId="660E2D6D" w14:textId="51E942C1" w:rsidR="00F14D79" w:rsidRDefault="00F14D79" w:rsidP="00242890">
            <w:pPr>
              <w:spacing w:line="360" w:lineRule="auto"/>
              <w:jc w:val="center"/>
              <w:rPr>
                <w:lang w:val="en-US"/>
              </w:rPr>
            </w:pPr>
            <w:r>
              <w:rPr>
                <w:lang w:val="en-US"/>
              </w:rPr>
              <w:t>16.9</w:t>
            </w:r>
          </w:p>
        </w:tc>
        <w:tc>
          <w:tcPr>
            <w:tcW w:w="1898" w:type="dxa"/>
            <w:vAlign w:val="center"/>
          </w:tcPr>
          <w:p w14:paraId="48F1AB5B" w14:textId="0C4BA5DB" w:rsidR="00F14D79" w:rsidRDefault="00F14D79" w:rsidP="00242890">
            <w:pPr>
              <w:spacing w:line="360" w:lineRule="auto"/>
              <w:jc w:val="center"/>
              <w:rPr>
                <w:lang w:val="en-US"/>
              </w:rPr>
            </w:pPr>
            <w:r>
              <w:rPr>
                <w:lang w:val="en-US"/>
              </w:rPr>
              <w:t>9.1</w:t>
            </w:r>
            <w:r w:rsidR="00F43940">
              <w:rPr>
                <w:lang w:val="en-US"/>
              </w:rPr>
              <w:t xml:space="preserve"> (-46%)</w:t>
            </w:r>
          </w:p>
        </w:tc>
        <w:tc>
          <w:tcPr>
            <w:tcW w:w="236" w:type="dxa"/>
            <w:shd w:val="clear" w:color="auto" w:fill="FFFFFF" w:themeFill="background1"/>
          </w:tcPr>
          <w:p w14:paraId="7A47918E" w14:textId="77777777" w:rsidR="00F14D79" w:rsidRDefault="00F14D79" w:rsidP="00242890">
            <w:pPr>
              <w:spacing w:line="360" w:lineRule="auto"/>
              <w:jc w:val="center"/>
              <w:rPr>
                <w:lang w:val="en-US"/>
              </w:rPr>
            </w:pPr>
          </w:p>
        </w:tc>
        <w:tc>
          <w:tcPr>
            <w:tcW w:w="1859" w:type="dxa"/>
            <w:vAlign w:val="center"/>
          </w:tcPr>
          <w:p w14:paraId="26A7EA13" w14:textId="6FDCAC6C" w:rsidR="00F14D79" w:rsidRDefault="00F14D79" w:rsidP="00242890">
            <w:pPr>
              <w:spacing w:line="360" w:lineRule="auto"/>
              <w:jc w:val="center"/>
              <w:rPr>
                <w:lang w:val="en-US"/>
              </w:rPr>
            </w:pPr>
            <w:r>
              <w:rPr>
                <w:lang w:val="en-US"/>
              </w:rPr>
              <w:t>36.0</w:t>
            </w:r>
          </w:p>
        </w:tc>
        <w:tc>
          <w:tcPr>
            <w:tcW w:w="1898" w:type="dxa"/>
            <w:vAlign w:val="center"/>
          </w:tcPr>
          <w:p w14:paraId="12CBAD8D" w14:textId="2274AF2B" w:rsidR="00F14D79" w:rsidRDefault="00F14D79" w:rsidP="00242890">
            <w:pPr>
              <w:spacing w:line="360" w:lineRule="auto"/>
              <w:jc w:val="center"/>
              <w:rPr>
                <w:lang w:val="en-US"/>
              </w:rPr>
            </w:pPr>
            <w:r>
              <w:rPr>
                <w:lang w:val="en-US"/>
              </w:rPr>
              <w:t>23.3</w:t>
            </w:r>
            <w:r w:rsidR="00F43940">
              <w:rPr>
                <w:lang w:val="en-US"/>
              </w:rPr>
              <w:t xml:space="preserve"> (-35%)</w:t>
            </w:r>
          </w:p>
        </w:tc>
      </w:tr>
      <w:tr w:rsidR="00F14D79" w14:paraId="70E11CD6" w14:textId="77777777" w:rsidTr="00241D93">
        <w:tc>
          <w:tcPr>
            <w:tcW w:w="1308" w:type="dxa"/>
            <w:vAlign w:val="center"/>
          </w:tcPr>
          <w:p w14:paraId="3B850688" w14:textId="29379937" w:rsidR="00F14D79" w:rsidRPr="00DB5B17" w:rsidRDefault="00F14D79" w:rsidP="00242890">
            <w:pPr>
              <w:spacing w:line="360" w:lineRule="auto"/>
              <w:jc w:val="center"/>
              <w:rPr>
                <w:b/>
                <w:lang w:val="en-US"/>
              </w:rPr>
            </w:pPr>
            <w:r w:rsidRPr="00DB5B17">
              <w:rPr>
                <w:b/>
                <w:lang w:val="en-US"/>
              </w:rPr>
              <w:t>Gregoire</w:t>
            </w:r>
          </w:p>
        </w:tc>
        <w:tc>
          <w:tcPr>
            <w:tcW w:w="222" w:type="dxa"/>
            <w:shd w:val="clear" w:color="auto" w:fill="FFFFFF" w:themeFill="background1"/>
          </w:tcPr>
          <w:p w14:paraId="795860DA" w14:textId="77777777" w:rsidR="00F14D79" w:rsidRDefault="00F14D79" w:rsidP="00242890">
            <w:pPr>
              <w:spacing w:line="360" w:lineRule="auto"/>
              <w:jc w:val="center"/>
              <w:rPr>
                <w:lang w:val="en-US"/>
              </w:rPr>
            </w:pPr>
          </w:p>
        </w:tc>
        <w:tc>
          <w:tcPr>
            <w:tcW w:w="1651" w:type="dxa"/>
            <w:vAlign w:val="center"/>
          </w:tcPr>
          <w:p w14:paraId="4E88760B" w14:textId="54FDACD2" w:rsidR="00F14D79" w:rsidRDefault="00F14D79" w:rsidP="00242890">
            <w:pPr>
              <w:spacing w:line="360" w:lineRule="auto"/>
              <w:jc w:val="center"/>
              <w:rPr>
                <w:lang w:val="en-US"/>
              </w:rPr>
            </w:pPr>
            <w:r>
              <w:rPr>
                <w:lang w:val="en-US"/>
              </w:rPr>
              <w:t>15.1</w:t>
            </w:r>
          </w:p>
        </w:tc>
        <w:tc>
          <w:tcPr>
            <w:tcW w:w="1898" w:type="dxa"/>
            <w:vAlign w:val="center"/>
          </w:tcPr>
          <w:p w14:paraId="64255EBB" w14:textId="178F08EB" w:rsidR="00F14D79" w:rsidRDefault="00F14D79" w:rsidP="00242890">
            <w:pPr>
              <w:spacing w:line="360" w:lineRule="auto"/>
              <w:jc w:val="center"/>
              <w:rPr>
                <w:lang w:val="en-US"/>
              </w:rPr>
            </w:pPr>
            <w:r>
              <w:rPr>
                <w:lang w:val="en-US"/>
              </w:rPr>
              <w:t>15.1</w:t>
            </w:r>
            <w:r w:rsidR="00F43940">
              <w:rPr>
                <w:lang w:val="en-US"/>
              </w:rPr>
              <w:t xml:space="preserve"> (0%)</w:t>
            </w:r>
          </w:p>
        </w:tc>
        <w:tc>
          <w:tcPr>
            <w:tcW w:w="236" w:type="dxa"/>
            <w:shd w:val="clear" w:color="auto" w:fill="FFFFFF" w:themeFill="background1"/>
          </w:tcPr>
          <w:p w14:paraId="08B02ADE" w14:textId="77777777" w:rsidR="00F14D79" w:rsidRDefault="00F14D79" w:rsidP="00242890">
            <w:pPr>
              <w:spacing w:line="360" w:lineRule="auto"/>
              <w:jc w:val="center"/>
              <w:rPr>
                <w:lang w:val="en-US"/>
              </w:rPr>
            </w:pPr>
          </w:p>
        </w:tc>
        <w:tc>
          <w:tcPr>
            <w:tcW w:w="1859" w:type="dxa"/>
            <w:vAlign w:val="center"/>
          </w:tcPr>
          <w:p w14:paraId="69692E95" w14:textId="644647C1" w:rsidR="00F14D79" w:rsidRDefault="00F14D79" w:rsidP="00242890">
            <w:pPr>
              <w:spacing w:line="360" w:lineRule="auto"/>
              <w:jc w:val="center"/>
              <w:rPr>
                <w:lang w:val="en-US"/>
              </w:rPr>
            </w:pPr>
            <w:r>
              <w:rPr>
                <w:lang w:val="en-US"/>
              </w:rPr>
              <w:t>50.1</w:t>
            </w:r>
          </w:p>
        </w:tc>
        <w:tc>
          <w:tcPr>
            <w:tcW w:w="1898" w:type="dxa"/>
            <w:vAlign w:val="center"/>
          </w:tcPr>
          <w:p w14:paraId="032D0338" w14:textId="725AA0F1" w:rsidR="00F14D79" w:rsidRDefault="00F14D79" w:rsidP="00242890">
            <w:pPr>
              <w:spacing w:line="360" w:lineRule="auto"/>
              <w:jc w:val="center"/>
              <w:rPr>
                <w:lang w:val="en-US"/>
              </w:rPr>
            </w:pPr>
            <w:r>
              <w:rPr>
                <w:lang w:val="en-US"/>
              </w:rPr>
              <w:t>50.1</w:t>
            </w:r>
            <w:r w:rsidR="00F43940">
              <w:rPr>
                <w:lang w:val="en-US"/>
              </w:rPr>
              <w:t xml:space="preserve"> (0%)</w:t>
            </w:r>
          </w:p>
        </w:tc>
      </w:tr>
      <w:tr w:rsidR="00F14D79" w14:paraId="241BC899" w14:textId="77777777" w:rsidTr="00241D93">
        <w:tc>
          <w:tcPr>
            <w:tcW w:w="1308" w:type="dxa"/>
            <w:vAlign w:val="center"/>
          </w:tcPr>
          <w:p w14:paraId="18AA7B6E" w14:textId="1F33A221" w:rsidR="00F14D79" w:rsidRPr="00DB5B17" w:rsidRDefault="00F14D79" w:rsidP="00CF34E6">
            <w:pPr>
              <w:spacing w:line="360" w:lineRule="auto"/>
              <w:jc w:val="center"/>
              <w:rPr>
                <w:b/>
                <w:lang w:val="en-US"/>
              </w:rPr>
            </w:pPr>
            <w:r w:rsidRPr="00DB5B17">
              <w:rPr>
                <w:b/>
                <w:lang w:val="en-US"/>
              </w:rPr>
              <w:t>Hartman</w:t>
            </w:r>
          </w:p>
        </w:tc>
        <w:tc>
          <w:tcPr>
            <w:tcW w:w="222" w:type="dxa"/>
            <w:shd w:val="clear" w:color="auto" w:fill="FFFFFF" w:themeFill="background1"/>
          </w:tcPr>
          <w:p w14:paraId="5F4DF19E" w14:textId="77777777" w:rsidR="00F14D79" w:rsidRDefault="00F14D79" w:rsidP="00242890">
            <w:pPr>
              <w:spacing w:line="360" w:lineRule="auto"/>
              <w:jc w:val="center"/>
              <w:rPr>
                <w:lang w:val="en-US"/>
              </w:rPr>
            </w:pPr>
          </w:p>
        </w:tc>
        <w:tc>
          <w:tcPr>
            <w:tcW w:w="1651" w:type="dxa"/>
            <w:vAlign w:val="center"/>
          </w:tcPr>
          <w:p w14:paraId="4C3B1F40" w14:textId="1C80A30D" w:rsidR="00F14D79" w:rsidRDefault="00F14D79" w:rsidP="00242890">
            <w:pPr>
              <w:spacing w:line="360" w:lineRule="auto"/>
              <w:jc w:val="center"/>
              <w:rPr>
                <w:lang w:val="en-US"/>
              </w:rPr>
            </w:pPr>
            <w:r>
              <w:rPr>
                <w:lang w:val="en-US"/>
              </w:rPr>
              <w:t>10.3</w:t>
            </w:r>
          </w:p>
        </w:tc>
        <w:tc>
          <w:tcPr>
            <w:tcW w:w="1898" w:type="dxa"/>
            <w:vAlign w:val="center"/>
          </w:tcPr>
          <w:p w14:paraId="132AC6D3" w14:textId="5C9862EB" w:rsidR="00F14D79" w:rsidRDefault="00F14D79" w:rsidP="00242890">
            <w:pPr>
              <w:spacing w:line="360" w:lineRule="auto"/>
              <w:jc w:val="center"/>
              <w:rPr>
                <w:lang w:val="en-US"/>
              </w:rPr>
            </w:pPr>
            <w:r>
              <w:rPr>
                <w:lang w:val="en-US"/>
              </w:rPr>
              <w:t>6.3</w:t>
            </w:r>
            <w:r w:rsidR="00F43940">
              <w:rPr>
                <w:lang w:val="en-US"/>
              </w:rPr>
              <w:t xml:space="preserve"> (-39%)</w:t>
            </w:r>
          </w:p>
        </w:tc>
        <w:tc>
          <w:tcPr>
            <w:tcW w:w="236" w:type="dxa"/>
            <w:shd w:val="clear" w:color="auto" w:fill="FFFFFF" w:themeFill="background1"/>
          </w:tcPr>
          <w:p w14:paraId="6B1A47B2" w14:textId="77777777" w:rsidR="00F14D79" w:rsidRDefault="00F14D79" w:rsidP="00242890">
            <w:pPr>
              <w:spacing w:line="360" w:lineRule="auto"/>
              <w:jc w:val="center"/>
              <w:rPr>
                <w:lang w:val="en-US"/>
              </w:rPr>
            </w:pPr>
          </w:p>
        </w:tc>
        <w:tc>
          <w:tcPr>
            <w:tcW w:w="1859" w:type="dxa"/>
            <w:vAlign w:val="center"/>
          </w:tcPr>
          <w:p w14:paraId="6A3D5699" w14:textId="1367536F" w:rsidR="00F14D79" w:rsidRDefault="00F14D79" w:rsidP="00242890">
            <w:pPr>
              <w:spacing w:line="360" w:lineRule="auto"/>
              <w:jc w:val="center"/>
              <w:rPr>
                <w:lang w:val="en-US"/>
              </w:rPr>
            </w:pPr>
            <w:r>
              <w:rPr>
                <w:lang w:val="en-US"/>
              </w:rPr>
              <w:t>37.8</w:t>
            </w:r>
          </w:p>
        </w:tc>
        <w:tc>
          <w:tcPr>
            <w:tcW w:w="1898" w:type="dxa"/>
            <w:vAlign w:val="center"/>
          </w:tcPr>
          <w:p w14:paraId="4E300AD1" w14:textId="69AE7B2E" w:rsidR="00F14D79" w:rsidRDefault="00F14D79" w:rsidP="00242890">
            <w:pPr>
              <w:spacing w:line="360" w:lineRule="auto"/>
              <w:jc w:val="center"/>
              <w:rPr>
                <w:lang w:val="en-US"/>
              </w:rPr>
            </w:pPr>
            <w:r>
              <w:rPr>
                <w:lang w:val="en-US"/>
              </w:rPr>
              <w:t>23.3</w:t>
            </w:r>
            <w:r w:rsidR="00F43940">
              <w:rPr>
                <w:lang w:val="en-US"/>
              </w:rPr>
              <w:t xml:space="preserve"> (-38%)</w:t>
            </w:r>
          </w:p>
        </w:tc>
      </w:tr>
      <w:tr w:rsidR="00F14D79" w14:paraId="62B06D0B" w14:textId="77777777" w:rsidTr="00241D93">
        <w:tc>
          <w:tcPr>
            <w:tcW w:w="1308" w:type="dxa"/>
            <w:vAlign w:val="center"/>
          </w:tcPr>
          <w:p w14:paraId="114056F0" w14:textId="18094D8A" w:rsidR="00F14D79" w:rsidRPr="00DB5B17" w:rsidRDefault="00F14D79" w:rsidP="00242890">
            <w:pPr>
              <w:spacing w:line="360" w:lineRule="auto"/>
              <w:jc w:val="center"/>
              <w:rPr>
                <w:b/>
                <w:lang w:val="en-US"/>
              </w:rPr>
            </w:pPr>
            <w:r w:rsidRPr="00DB5B17">
              <w:rPr>
                <w:b/>
                <w:lang w:val="en-US"/>
              </w:rPr>
              <w:t>Heffernan</w:t>
            </w:r>
          </w:p>
        </w:tc>
        <w:tc>
          <w:tcPr>
            <w:tcW w:w="222" w:type="dxa"/>
            <w:shd w:val="clear" w:color="auto" w:fill="FFFFFF" w:themeFill="background1"/>
          </w:tcPr>
          <w:p w14:paraId="6C53F9BF" w14:textId="77777777" w:rsidR="00F14D79" w:rsidRDefault="00F14D79" w:rsidP="00242890">
            <w:pPr>
              <w:spacing w:line="360" w:lineRule="auto"/>
              <w:jc w:val="center"/>
              <w:rPr>
                <w:lang w:val="en-US"/>
              </w:rPr>
            </w:pPr>
          </w:p>
        </w:tc>
        <w:tc>
          <w:tcPr>
            <w:tcW w:w="1651" w:type="dxa"/>
            <w:vAlign w:val="center"/>
          </w:tcPr>
          <w:p w14:paraId="6CA0F5F1" w14:textId="37F06F97" w:rsidR="00F14D79" w:rsidRDefault="00F14D79" w:rsidP="00242890">
            <w:pPr>
              <w:spacing w:line="360" w:lineRule="auto"/>
              <w:jc w:val="center"/>
              <w:rPr>
                <w:lang w:val="en-US"/>
              </w:rPr>
            </w:pPr>
            <w:r>
              <w:rPr>
                <w:lang w:val="en-US"/>
              </w:rPr>
              <w:t>16.6</w:t>
            </w:r>
          </w:p>
        </w:tc>
        <w:tc>
          <w:tcPr>
            <w:tcW w:w="1898" w:type="dxa"/>
            <w:vAlign w:val="center"/>
          </w:tcPr>
          <w:p w14:paraId="76080B92" w14:textId="38F818A9" w:rsidR="00F14D79" w:rsidRDefault="00F14D79" w:rsidP="00242890">
            <w:pPr>
              <w:spacing w:line="360" w:lineRule="auto"/>
              <w:jc w:val="center"/>
              <w:rPr>
                <w:lang w:val="en-US"/>
              </w:rPr>
            </w:pPr>
            <w:r>
              <w:rPr>
                <w:lang w:val="en-US"/>
              </w:rPr>
              <w:t>10.0</w:t>
            </w:r>
            <w:r w:rsidR="00F43940">
              <w:rPr>
                <w:lang w:val="en-US"/>
              </w:rPr>
              <w:t xml:space="preserve"> (-40%)</w:t>
            </w:r>
          </w:p>
        </w:tc>
        <w:tc>
          <w:tcPr>
            <w:tcW w:w="236" w:type="dxa"/>
            <w:shd w:val="clear" w:color="auto" w:fill="FFFFFF" w:themeFill="background1"/>
          </w:tcPr>
          <w:p w14:paraId="2DB0C4F8" w14:textId="77777777" w:rsidR="00F14D79" w:rsidRDefault="00F14D79" w:rsidP="00242890">
            <w:pPr>
              <w:spacing w:line="360" w:lineRule="auto"/>
              <w:jc w:val="center"/>
              <w:rPr>
                <w:lang w:val="en-US"/>
              </w:rPr>
            </w:pPr>
          </w:p>
        </w:tc>
        <w:tc>
          <w:tcPr>
            <w:tcW w:w="1859" w:type="dxa"/>
            <w:vAlign w:val="center"/>
          </w:tcPr>
          <w:p w14:paraId="71812B58" w14:textId="77D8AEBE" w:rsidR="00F14D79" w:rsidRDefault="00F14D79" w:rsidP="00242890">
            <w:pPr>
              <w:spacing w:line="360" w:lineRule="auto"/>
              <w:jc w:val="center"/>
              <w:rPr>
                <w:lang w:val="en-US"/>
              </w:rPr>
            </w:pPr>
            <w:r>
              <w:rPr>
                <w:lang w:val="en-US"/>
              </w:rPr>
              <w:t>56.2</w:t>
            </w:r>
          </w:p>
        </w:tc>
        <w:tc>
          <w:tcPr>
            <w:tcW w:w="1898" w:type="dxa"/>
            <w:vAlign w:val="center"/>
          </w:tcPr>
          <w:p w14:paraId="0368B33A" w14:textId="2ED0E6B9" w:rsidR="00F14D79" w:rsidRDefault="00F14D79" w:rsidP="00242890">
            <w:pPr>
              <w:spacing w:line="360" w:lineRule="auto"/>
              <w:jc w:val="center"/>
              <w:rPr>
                <w:lang w:val="en-US"/>
              </w:rPr>
            </w:pPr>
            <w:r>
              <w:rPr>
                <w:lang w:val="en-US"/>
              </w:rPr>
              <w:t>33.8</w:t>
            </w:r>
            <w:r w:rsidR="00AB6382">
              <w:rPr>
                <w:lang w:val="en-US"/>
              </w:rPr>
              <w:t xml:space="preserve"> (-40%)</w:t>
            </w:r>
          </w:p>
        </w:tc>
      </w:tr>
      <w:tr w:rsidR="00F14D79" w14:paraId="5CDF7771" w14:textId="77777777" w:rsidTr="00241D93">
        <w:tc>
          <w:tcPr>
            <w:tcW w:w="1308" w:type="dxa"/>
            <w:vAlign w:val="center"/>
          </w:tcPr>
          <w:p w14:paraId="39B7F84D" w14:textId="77777777" w:rsidR="00F14D79" w:rsidRPr="00DB5B17" w:rsidRDefault="00F14D79" w:rsidP="00242890">
            <w:pPr>
              <w:spacing w:line="360" w:lineRule="auto"/>
              <w:jc w:val="center"/>
              <w:rPr>
                <w:b/>
                <w:lang w:val="en-US"/>
              </w:rPr>
            </w:pPr>
            <w:r w:rsidRPr="00DB5B17">
              <w:rPr>
                <w:b/>
                <w:lang w:val="en-US"/>
              </w:rPr>
              <w:t>Leegwater</w:t>
            </w:r>
          </w:p>
        </w:tc>
        <w:tc>
          <w:tcPr>
            <w:tcW w:w="222" w:type="dxa"/>
            <w:shd w:val="clear" w:color="auto" w:fill="FFFFFF" w:themeFill="background1"/>
          </w:tcPr>
          <w:p w14:paraId="51B5CAA9" w14:textId="77777777" w:rsidR="00F14D79" w:rsidRDefault="00F14D79" w:rsidP="00242890">
            <w:pPr>
              <w:spacing w:line="360" w:lineRule="auto"/>
              <w:jc w:val="center"/>
              <w:rPr>
                <w:lang w:val="en-US"/>
              </w:rPr>
            </w:pPr>
          </w:p>
        </w:tc>
        <w:tc>
          <w:tcPr>
            <w:tcW w:w="1651" w:type="dxa"/>
            <w:vAlign w:val="center"/>
          </w:tcPr>
          <w:p w14:paraId="61BD7CB6" w14:textId="36540E4F" w:rsidR="00F14D79" w:rsidRDefault="00F14D79" w:rsidP="00242890">
            <w:pPr>
              <w:spacing w:line="360" w:lineRule="auto"/>
              <w:jc w:val="center"/>
              <w:rPr>
                <w:lang w:val="en-US"/>
              </w:rPr>
            </w:pPr>
            <w:r>
              <w:rPr>
                <w:lang w:val="en-US"/>
              </w:rPr>
              <w:t>12.3</w:t>
            </w:r>
          </w:p>
        </w:tc>
        <w:tc>
          <w:tcPr>
            <w:tcW w:w="1898" w:type="dxa"/>
            <w:vAlign w:val="center"/>
          </w:tcPr>
          <w:p w14:paraId="3D662AAF" w14:textId="0445B6D6" w:rsidR="00F14D79" w:rsidRDefault="00F14D79" w:rsidP="00242890">
            <w:pPr>
              <w:spacing w:line="360" w:lineRule="auto"/>
              <w:jc w:val="center"/>
              <w:rPr>
                <w:lang w:val="en-US"/>
              </w:rPr>
            </w:pPr>
            <w:r>
              <w:rPr>
                <w:lang w:val="en-US"/>
              </w:rPr>
              <w:t>6.8</w:t>
            </w:r>
            <w:r w:rsidR="00652B7F">
              <w:rPr>
                <w:lang w:val="en-US"/>
              </w:rPr>
              <w:t xml:space="preserve"> (-45%)</w:t>
            </w:r>
          </w:p>
        </w:tc>
        <w:tc>
          <w:tcPr>
            <w:tcW w:w="236" w:type="dxa"/>
            <w:shd w:val="clear" w:color="auto" w:fill="FFFFFF" w:themeFill="background1"/>
          </w:tcPr>
          <w:p w14:paraId="138049E1" w14:textId="77777777" w:rsidR="00F14D79" w:rsidRDefault="00F14D79" w:rsidP="00242890">
            <w:pPr>
              <w:spacing w:line="360" w:lineRule="auto"/>
              <w:jc w:val="center"/>
              <w:rPr>
                <w:lang w:val="en-US"/>
              </w:rPr>
            </w:pPr>
          </w:p>
        </w:tc>
        <w:tc>
          <w:tcPr>
            <w:tcW w:w="1859" w:type="dxa"/>
            <w:vAlign w:val="center"/>
          </w:tcPr>
          <w:p w14:paraId="3B9EE919" w14:textId="77777777" w:rsidR="00F14D79" w:rsidRDefault="00F14D79" w:rsidP="00242890">
            <w:pPr>
              <w:spacing w:line="360" w:lineRule="auto"/>
              <w:jc w:val="center"/>
              <w:rPr>
                <w:lang w:val="en-US"/>
              </w:rPr>
            </w:pPr>
            <w:r>
              <w:rPr>
                <w:lang w:val="en-US"/>
              </w:rPr>
              <w:t>40.2</w:t>
            </w:r>
          </w:p>
        </w:tc>
        <w:tc>
          <w:tcPr>
            <w:tcW w:w="1898" w:type="dxa"/>
            <w:vAlign w:val="center"/>
          </w:tcPr>
          <w:p w14:paraId="5A612BF0" w14:textId="16BF1687" w:rsidR="00F14D79" w:rsidRDefault="00F14D79" w:rsidP="00242890">
            <w:pPr>
              <w:spacing w:line="360" w:lineRule="auto"/>
              <w:jc w:val="center"/>
              <w:rPr>
                <w:lang w:val="en-US"/>
              </w:rPr>
            </w:pPr>
            <w:r>
              <w:rPr>
                <w:lang w:val="en-US"/>
              </w:rPr>
              <w:t>22.7</w:t>
            </w:r>
            <w:r w:rsidR="00652B7F">
              <w:rPr>
                <w:lang w:val="en-US"/>
              </w:rPr>
              <w:t xml:space="preserve"> (-44%)</w:t>
            </w:r>
          </w:p>
        </w:tc>
      </w:tr>
      <w:tr w:rsidR="00F14D79" w14:paraId="23A7A7BB" w14:textId="77777777" w:rsidTr="00F14D79">
        <w:tc>
          <w:tcPr>
            <w:tcW w:w="1308" w:type="dxa"/>
            <w:vAlign w:val="center"/>
          </w:tcPr>
          <w:p w14:paraId="1471FED1" w14:textId="3885738A" w:rsidR="00F14D79" w:rsidRPr="00DB5B17" w:rsidRDefault="00F14D79" w:rsidP="00242890">
            <w:pPr>
              <w:spacing w:line="360" w:lineRule="auto"/>
              <w:jc w:val="center"/>
              <w:rPr>
                <w:b/>
                <w:lang w:val="en-US"/>
              </w:rPr>
            </w:pPr>
            <w:r w:rsidRPr="00DB5B17">
              <w:rPr>
                <w:b/>
                <w:lang w:val="en-US"/>
              </w:rPr>
              <w:t>Standing</w:t>
            </w:r>
          </w:p>
        </w:tc>
        <w:tc>
          <w:tcPr>
            <w:tcW w:w="222" w:type="dxa"/>
            <w:shd w:val="clear" w:color="auto" w:fill="FFFFFF" w:themeFill="background1"/>
          </w:tcPr>
          <w:p w14:paraId="6B6B30A8" w14:textId="77777777" w:rsidR="00F14D79" w:rsidRDefault="00F14D79" w:rsidP="00242890">
            <w:pPr>
              <w:spacing w:line="360" w:lineRule="auto"/>
              <w:jc w:val="center"/>
              <w:rPr>
                <w:lang w:val="en-US"/>
              </w:rPr>
            </w:pPr>
          </w:p>
        </w:tc>
        <w:tc>
          <w:tcPr>
            <w:tcW w:w="1651" w:type="dxa"/>
            <w:vAlign w:val="center"/>
          </w:tcPr>
          <w:p w14:paraId="74494328" w14:textId="72AE4E85" w:rsidR="00F14D79" w:rsidRDefault="00F14D79" w:rsidP="00242890">
            <w:pPr>
              <w:spacing w:line="360" w:lineRule="auto"/>
              <w:jc w:val="center"/>
              <w:rPr>
                <w:lang w:val="en-US"/>
              </w:rPr>
            </w:pPr>
            <w:r>
              <w:rPr>
                <w:lang w:val="en-US"/>
              </w:rPr>
              <w:t>4.0</w:t>
            </w:r>
          </w:p>
        </w:tc>
        <w:tc>
          <w:tcPr>
            <w:tcW w:w="1898" w:type="dxa"/>
            <w:vAlign w:val="center"/>
          </w:tcPr>
          <w:p w14:paraId="39A24E51" w14:textId="6E95C564" w:rsidR="00F14D79" w:rsidRDefault="00F14D79" w:rsidP="00242890">
            <w:pPr>
              <w:spacing w:line="360" w:lineRule="auto"/>
              <w:jc w:val="center"/>
              <w:rPr>
                <w:lang w:val="en-US"/>
              </w:rPr>
            </w:pPr>
            <w:r>
              <w:rPr>
                <w:lang w:val="en-US"/>
              </w:rPr>
              <w:t>1.8</w:t>
            </w:r>
            <w:r w:rsidR="00652B7F">
              <w:rPr>
                <w:lang w:val="en-US"/>
              </w:rPr>
              <w:t xml:space="preserve"> (-55%)</w:t>
            </w:r>
          </w:p>
        </w:tc>
        <w:tc>
          <w:tcPr>
            <w:tcW w:w="236" w:type="dxa"/>
            <w:shd w:val="clear" w:color="auto" w:fill="FFFFFF" w:themeFill="background1"/>
          </w:tcPr>
          <w:p w14:paraId="22A34BC6" w14:textId="77777777" w:rsidR="00F14D79" w:rsidRDefault="00F14D79" w:rsidP="00242890">
            <w:pPr>
              <w:spacing w:line="360" w:lineRule="auto"/>
              <w:jc w:val="center"/>
              <w:rPr>
                <w:lang w:val="en-US"/>
              </w:rPr>
            </w:pPr>
          </w:p>
        </w:tc>
        <w:tc>
          <w:tcPr>
            <w:tcW w:w="1859" w:type="dxa"/>
            <w:vAlign w:val="center"/>
          </w:tcPr>
          <w:p w14:paraId="6D9EB64E" w14:textId="441EE809" w:rsidR="00F14D79" w:rsidRDefault="00F14D79" w:rsidP="00242890">
            <w:pPr>
              <w:spacing w:line="360" w:lineRule="auto"/>
              <w:jc w:val="center"/>
              <w:rPr>
                <w:lang w:val="en-US"/>
              </w:rPr>
            </w:pPr>
            <w:r>
              <w:rPr>
                <w:lang w:val="en-US"/>
              </w:rPr>
              <w:t>14.6</w:t>
            </w:r>
          </w:p>
        </w:tc>
        <w:tc>
          <w:tcPr>
            <w:tcW w:w="1898" w:type="dxa"/>
            <w:vAlign w:val="center"/>
          </w:tcPr>
          <w:p w14:paraId="7CC4C432" w14:textId="5D92A959" w:rsidR="00F14D79" w:rsidRDefault="00F14D79" w:rsidP="00242890">
            <w:pPr>
              <w:spacing w:line="360" w:lineRule="auto"/>
              <w:jc w:val="center"/>
              <w:rPr>
                <w:lang w:val="en-US"/>
              </w:rPr>
            </w:pPr>
            <w:r>
              <w:rPr>
                <w:lang w:val="en-US"/>
              </w:rPr>
              <w:t>6.6</w:t>
            </w:r>
            <w:r w:rsidR="00652B7F">
              <w:rPr>
                <w:lang w:val="en-US"/>
              </w:rPr>
              <w:t xml:space="preserve"> (-55%)</w:t>
            </w:r>
          </w:p>
        </w:tc>
      </w:tr>
      <w:tr w:rsidR="00F14D79" w14:paraId="1C1FA631" w14:textId="77777777" w:rsidTr="00F14D79">
        <w:tc>
          <w:tcPr>
            <w:tcW w:w="1308" w:type="dxa"/>
            <w:tcBorders>
              <w:bottom w:val="single" w:sz="4" w:space="0" w:color="auto"/>
            </w:tcBorders>
            <w:vAlign w:val="center"/>
          </w:tcPr>
          <w:p w14:paraId="71DA6442" w14:textId="77777777" w:rsidR="00F14D79" w:rsidRPr="00DB5B17" w:rsidRDefault="00F14D79" w:rsidP="00242890">
            <w:pPr>
              <w:spacing w:line="360" w:lineRule="auto"/>
              <w:jc w:val="center"/>
              <w:rPr>
                <w:b/>
                <w:lang w:val="en-US"/>
              </w:rPr>
            </w:pPr>
            <w:r w:rsidRPr="00DB5B17">
              <w:rPr>
                <w:b/>
                <w:lang w:val="en-US"/>
              </w:rPr>
              <w:t>Ulldemolins</w:t>
            </w:r>
          </w:p>
        </w:tc>
        <w:tc>
          <w:tcPr>
            <w:tcW w:w="222" w:type="dxa"/>
            <w:tcBorders>
              <w:bottom w:val="single" w:sz="4" w:space="0" w:color="auto"/>
            </w:tcBorders>
            <w:shd w:val="clear" w:color="auto" w:fill="FFFFFF" w:themeFill="background1"/>
          </w:tcPr>
          <w:p w14:paraId="670AD44A" w14:textId="77777777" w:rsidR="00F14D79" w:rsidRDefault="00F14D79" w:rsidP="00242890">
            <w:pPr>
              <w:spacing w:line="360" w:lineRule="auto"/>
              <w:jc w:val="center"/>
              <w:rPr>
                <w:lang w:val="en-US"/>
              </w:rPr>
            </w:pPr>
          </w:p>
        </w:tc>
        <w:tc>
          <w:tcPr>
            <w:tcW w:w="1651" w:type="dxa"/>
            <w:tcBorders>
              <w:bottom w:val="single" w:sz="4" w:space="0" w:color="auto"/>
            </w:tcBorders>
            <w:vAlign w:val="center"/>
          </w:tcPr>
          <w:p w14:paraId="62452213" w14:textId="0A367A9F" w:rsidR="00F14D79" w:rsidRDefault="00F14D79" w:rsidP="00242890">
            <w:pPr>
              <w:spacing w:line="360" w:lineRule="auto"/>
              <w:jc w:val="center"/>
              <w:rPr>
                <w:lang w:val="en-US"/>
              </w:rPr>
            </w:pPr>
            <w:r>
              <w:rPr>
                <w:lang w:val="en-US"/>
              </w:rPr>
              <w:t>3.3</w:t>
            </w:r>
          </w:p>
        </w:tc>
        <w:tc>
          <w:tcPr>
            <w:tcW w:w="1898" w:type="dxa"/>
            <w:tcBorders>
              <w:bottom w:val="single" w:sz="4" w:space="0" w:color="auto"/>
            </w:tcBorders>
            <w:vAlign w:val="center"/>
          </w:tcPr>
          <w:p w14:paraId="11391489" w14:textId="2B0B03CB" w:rsidR="00F14D79" w:rsidRDefault="00F14D79" w:rsidP="00242890">
            <w:pPr>
              <w:spacing w:line="360" w:lineRule="auto"/>
              <w:jc w:val="center"/>
              <w:rPr>
                <w:lang w:val="en-US"/>
              </w:rPr>
            </w:pPr>
            <w:r>
              <w:rPr>
                <w:lang w:val="en-US"/>
              </w:rPr>
              <w:t>2.0</w:t>
            </w:r>
            <w:r w:rsidR="00652B7F">
              <w:rPr>
                <w:lang w:val="en-US"/>
              </w:rPr>
              <w:t xml:space="preserve"> (-39%)</w:t>
            </w:r>
          </w:p>
        </w:tc>
        <w:tc>
          <w:tcPr>
            <w:tcW w:w="236" w:type="dxa"/>
            <w:tcBorders>
              <w:bottom w:val="single" w:sz="4" w:space="0" w:color="auto"/>
            </w:tcBorders>
          </w:tcPr>
          <w:p w14:paraId="55D5993F" w14:textId="77777777" w:rsidR="00F14D79" w:rsidRDefault="00F14D79" w:rsidP="00242890">
            <w:pPr>
              <w:spacing w:line="360" w:lineRule="auto"/>
              <w:jc w:val="center"/>
              <w:rPr>
                <w:lang w:val="en-US"/>
              </w:rPr>
            </w:pPr>
          </w:p>
        </w:tc>
        <w:tc>
          <w:tcPr>
            <w:tcW w:w="1859" w:type="dxa"/>
            <w:tcBorders>
              <w:bottom w:val="single" w:sz="4" w:space="0" w:color="auto"/>
            </w:tcBorders>
            <w:vAlign w:val="center"/>
          </w:tcPr>
          <w:p w14:paraId="7E64D8AE" w14:textId="77777777" w:rsidR="00F14D79" w:rsidRDefault="00F14D79" w:rsidP="00242890">
            <w:pPr>
              <w:spacing w:line="360" w:lineRule="auto"/>
              <w:jc w:val="center"/>
              <w:rPr>
                <w:lang w:val="en-US"/>
              </w:rPr>
            </w:pPr>
            <w:r>
              <w:rPr>
                <w:lang w:val="en-US"/>
              </w:rPr>
              <w:t>13.1</w:t>
            </w:r>
          </w:p>
        </w:tc>
        <w:tc>
          <w:tcPr>
            <w:tcW w:w="1898" w:type="dxa"/>
            <w:tcBorders>
              <w:bottom w:val="single" w:sz="4" w:space="0" w:color="auto"/>
            </w:tcBorders>
            <w:vAlign w:val="center"/>
          </w:tcPr>
          <w:p w14:paraId="7DD98065" w14:textId="6935375A" w:rsidR="00F14D79" w:rsidRDefault="00F14D79" w:rsidP="00242890">
            <w:pPr>
              <w:spacing w:line="360" w:lineRule="auto"/>
              <w:jc w:val="center"/>
              <w:rPr>
                <w:lang w:val="en-US"/>
              </w:rPr>
            </w:pPr>
            <w:r>
              <w:rPr>
                <w:lang w:val="en-US"/>
              </w:rPr>
              <w:t>7.9</w:t>
            </w:r>
            <w:r w:rsidR="00652B7F">
              <w:rPr>
                <w:lang w:val="en-US"/>
              </w:rPr>
              <w:t xml:space="preserve"> (-40%)</w:t>
            </w:r>
          </w:p>
        </w:tc>
      </w:tr>
    </w:tbl>
    <w:p w14:paraId="6B67A7D9" w14:textId="11440FF5" w:rsidR="00241D93" w:rsidRDefault="00392EA4" w:rsidP="00392EA4">
      <w:pPr>
        <w:spacing w:line="480" w:lineRule="auto"/>
        <w:jc w:val="both"/>
        <w:rPr>
          <w:lang w:val="en-US"/>
        </w:rPr>
      </w:pPr>
      <w:r w:rsidRPr="00392EA4">
        <w:rPr>
          <w:lang w:val="en-US"/>
        </w:rPr>
        <w:t>fT: Fraction of time, MIC: Minimal inhibitory concentration</w:t>
      </w:r>
      <w:r w:rsidR="002877CB">
        <w:rPr>
          <w:lang w:val="en-US"/>
        </w:rPr>
        <w:t>.</w:t>
      </w:r>
    </w:p>
    <w:p w14:paraId="194B7B54" w14:textId="77777777" w:rsidR="00CA110C" w:rsidRDefault="00CA110C" w:rsidP="005B4C7D">
      <w:pPr>
        <w:spacing w:after="120" w:line="360" w:lineRule="auto"/>
        <w:rPr>
          <w:b/>
          <w:bCs/>
          <w:lang w:val="en-US"/>
        </w:rPr>
      </w:pPr>
    </w:p>
    <w:p w14:paraId="7B24ED49" w14:textId="367D9884" w:rsidR="00CA110C" w:rsidRDefault="00CA110C" w:rsidP="005B4C7D">
      <w:pPr>
        <w:spacing w:after="120" w:line="360" w:lineRule="auto"/>
        <w:rPr>
          <w:lang w:val="en-US"/>
        </w:rPr>
      </w:pPr>
      <w:r w:rsidRPr="002877CB">
        <w:rPr>
          <w:b/>
          <w:bCs/>
          <w:lang w:val="en-US"/>
        </w:rPr>
        <w:t xml:space="preserve">TABLE </w:t>
      </w:r>
      <w:r>
        <w:rPr>
          <w:b/>
          <w:bCs/>
          <w:lang w:val="en-US"/>
        </w:rPr>
        <w:t>3</w:t>
      </w:r>
      <w:r w:rsidRPr="002877CB">
        <w:rPr>
          <w:b/>
          <w:bCs/>
          <w:lang w:val="en-US"/>
        </w:rPr>
        <w:t xml:space="preserve">: </w:t>
      </w:r>
      <w:r w:rsidR="00134397">
        <w:rPr>
          <w:bCs/>
          <w:lang w:val="en-US"/>
        </w:rPr>
        <w:t>MSE</w:t>
      </w:r>
      <w:r>
        <w:rPr>
          <w:bCs/>
          <w:lang w:val="en-US"/>
        </w:rPr>
        <w:t>, MPE, RMSE</w:t>
      </w:r>
      <w:r w:rsidR="00134397">
        <w:rPr>
          <w:bCs/>
          <w:lang w:val="en-US"/>
        </w:rPr>
        <w:t>, RMSE</w:t>
      </w:r>
      <w:r w:rsidR="002B2A28">
        <w:rPr>
          <w:bCs/>
          <w:lang w:val="en-US"/>
        </w:rPr>
        <w:t xml:space="preserve">% </w:t>
      </w:r>
      <w:r>
        <w:rPr>
          <w:bCs/>
          <w:lang w:val="en-US"/>
        </w:rPr>
        <w:t>and R² of the external validation (N=62)</w:t>
      </w:r>
    </w:p>
    <w:tbl>
      <w:tblPr>
        <w:tblW w:w="5000" w:type="pct"/>
        <w:jc w:val="center"/>
        <w:tblLook w:val="0420" w:firstRow="1" w:lastRow="0" w:firstColumn="0" w:lastColumn="0" w:noHBand="0" w:noVBand="1"/>
      </w:tblPr>
      <w:tblGrid>
        <w:gridCol w:w="1262"/>
        <w:gridCol w:w="1415"/>
        <w:gridCol w:w="1731"/>
        <w:gridCol w:w="1655"/>
        <w:gridCol w:w="1553"/>
        <w:gridCol w:w="1456"/>
      </w:tblGrid>
      <w:tr w:rsidR="00134397" w:rsidRPr="00134397" w14:paraId="409681C9" w14:textId="77777777" w:rsidTr="005B4C7D">
        <w:trPr>
          <w:tblHeader/>
          <w:jc w:val="center"/>
        </w:trPr>
        <w:tc>
          <w:tcPr>
            <w:tcW w:w="566"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
          <w:p w14:paraId="0494A611" w14:textId="491155D8" w:rsidR="00134397" w:rsidRPr="005B4C7D" w:rsidRDefault="00134397" w:rsidP="005B4C7D">
            <w:pPr>
              <w:pBdr>
                <w:top w:val="none" w:sz="0" w:space="0" w:color="000000"/>
                <w:left w:val="none" w:sz="0" w:space="0" w:color="000000"/>
                <w:bottom w:val="none" w:sz="0" w:space="0" w:color="000000"/>
                <w:right w:val="none" w:sz="0" w:space="0" w:color="000000"/>
              </w:pBdr>
              <w:spacing w:after="0" w:line="360" w:lineRule="auto"/>
              <w:jc w:val="center"/>
              <w:rPr>
                <w:b/>
                <w:lang w:val="en-US"/>
              </w:rPr>
            </w:pPr>
            <w:r w:rsidRPr="005B4C7D">
              <w:rPr>
                <w:b/>
                <w:lang w:val="en-US"/>
              </w:rPr>
              <w:t>Model</w:t>
            </w:r>
          </w:p>
        </w:tc>
        <w:tc>
          <w:tcPr>
            <w:tcW w:w="806"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
          <w:p w14:paraId="55B39FEF" w14:textId="17902EFE" w:rsidR="00134397" w:rsidRPr="005B4C7D" w:rsidRDefault="00134397" w:rsidP="005B4C7D">
            <w:pPr>
              <w:pBdr>
                <w:top w:val="none" w:sz="0" w:space="0" w:color="000000"/>
                <w:left w:val="none" w:sz="0" w:space="0" w:color="000000"/>
                <w:bottom w:val="none" w:sz="0" w:space="0" w:color="000000"/>
                <w:right w:val="none" w:sz="0" w:space="0" w:color="000000"/>
              </w:pBdr>
              <w:spacing w:after="0" w:line="360" w:lineRule="auto"/>
              <w:jc w:val="center"/>
              <w:rPr>
                <w:b/>
                <w:lang w:val="en-US"/>
              </w:rPr>
            </w:pPr>
            <w:r w:rsidRPr="005B4C7D">
              <w:rPr>
                <w:b/>
                <w:lang w:val="en-US"/>
              </w:rPr>
              <w:t>Mean Signed Error (MSE)</w:t>
            </w:r>
          </w:p>
        </w:tc>
        <w:tc>
          <w:tcPr>
            <w:tcW w:w="980"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
          <w:p w14:paraId="670B71C8" w14:textId="5163B877" w:rsidR="00134397" w:rsidRPr="005B4C7D" w:rsidRDefault="00134397" w:rsidP="005B4C7D">
            <w:pPr>
              <w:pBdr>
                <w:top w:val="none" w:sz="0" w:space="0" w:color="000000"/>
                <w:left w:val="none" w:sz="0" w:space="0" w:color="000000"/>
                <w:bottom w:val="none" w:sz="0" w:space="0" w:color="000000"/>
                <w:right w:val="none" w:sz="0" w:space="0" w:color="000000"/>
              </w:pBdr>
              <w:spacing w:after="0" w:line="360" w:lineRule="auto"/>
              <w:jc w:val="center"/>
              <w:rPr>
                <w:b/>
                <w:lang w:val="en-US"/>
              </w:rPr>
            </w:pPr>
            <w:r w:rsidRPr="005B4C7D">
              <w:rPr>
                <w:b/>
                <w:lang w:val="en-US"/>
              </w:rPr>
              <w:t>Mean Percentage Error (MPE)</w:t>
            </w:r>
          </w:p>
        </w:tc>
        <w:tc>
          <w:tcPr>
            <w:tcW w:w="938"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
          <w:p w14:paraId="3D18FD51" w14:textId="2268B03E" w:rsidR="00134397" w:rsidRPr="005B4C7D" w:rsidRDefault="00134397" w:rsidP="005B4C7D">
            <w:pPr>
              <w:pBdr>
                <w:top w:val="none" w:sz="0" w:space="0" w:color="000000"/>
                <w:left w:val="none" w:sz="0" w:space="0" w:color="000000"/>
                <w:bottom w:val="none" w:sz="0" w:space="0" w:color="000000"/>
                <w:right w:val="none" w:sz="0" w:space="0" w:color="000000"/>
              </w:pBdr>
              <w:spacing w:after="0" w:line="360" w:lineRule="auto"/>
              <w:jc w:val="center"/>
              <w:rPr>
                <w:b/>
                <w:lang w:val="en-US"/>
              </w:rPr>
            </w:pPr>
            <w:r w:rsidRPr="005B4C7D">
              <w:rPr>
                <w:b/>
                <w:lang w:val="en-US"/>
              </w:rPr>
              <w:t>Root Mean Square Error (RMSE)</w:t>
            </w:r>
          </w:p>
        </w:tc>
        <w:tc>
          <w:tcPr>
            <w:tcW w:w="882"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
          <w:p w14:paraId="02BAE957" w14:textId="7F8ECAC0" w:rsidR="00134397" w:rsidRPr="005B4C7D" w:rsidRDefault="00A8545C" w:rsidP="005B4C7D">
            <w:pPr>
              <w:pBdr>
                <w:top w:val="none" w:sz="0" w:space="0" w:color="000000"/>
                <w:left w:val="none" w:sz="0" w:space="0" w:color="000000"/>
                <w:bottom w:val="none" w:sz="0" w:space="0" w:color="000000"/>
                <w:right w:val="none" w:sz="0" w:space="0" w:color="000000"/>
              </w:pBdr>
              <w:spacing w:after="0" w:line="360" w:lineRule="auto"/>
              <w:jc w:val="center"/>
              <w:rPr>
                <w:b/>
                <w:lang w:val="en-US"/>
              </w:rPr>
            </w:pPr>
            <w:r>
              <w:rPr>
                <w:b/>
                <w:lang w:val="en-US"/>
              </w:rPr>
              <w:t>RMSE%</w:t>
            </w:r>
          </w:p>
        </w:tc>
        <w:tc>
          <w:tcPr>
            <w:tcW w:w="829" w:type="pct"/>
            <w:tcBorders>
              <w:top w:val="single" w:sz="12" w:space="0" w:color="666666"/>
              <w:left w:val="none" w:sz="0" w:space="0" w:color="000000"/>
              <w:bottom w:val="single" w:sz="12" w:space="0" w:color="666666"/>
              <w:right w:val="none" w:sz="0" w:space="0" w:color="000000"/>
            </w:tcBorders>
            <w:shd w:val="clear" w:color="auto" w:fill="C9C9C9" w:themeFill="accent3" w:themeFillTint="99"/>
            <w:tcMar>
              <w:top w:w="0" w:type="dxa"/>
              <w:left w:w="0" w:type="dxa"/>
              <w:bottom w:w="0" w:type="dxa"/>
              <w:right w:w="0" w:type="dxa"/>
            </w:tcMar>
            <w:vAlign w:val="center"/>
          </w:tcPr>
          <w:p w14:paraId="57966B12" w14:textId="30869504" w:rsidR="00134397" w:rsidRPr="005B4C7D" w:rsidRDefault="00134397" w:rsidP="005B4C7D">
            <w:pPr>
              <w:pBdr>
                <w:top w:val="none" w:sz="0" w:space="0" w:color="000000"/>
                <w:left w:val="none" w:sz="0" w:space="0" w:color="000000"/>
                <w:bottom w:val="none" w:sz="0" w:space="0" w:color="000000"/>
                <w:right w:val="none" w:sz="0" w:space="0" w:color="000000"/>
              </w:pBdr>
              <w:spacing w:after="0" w:line="360" w:lineRule="auto"/>
              <w:jc w:val="center"/>
              <w:rPr>
                <w:b/>
                <w:lang w:val="en-US"/>
              </w:rPr>
            </w:pPr>
            <w:r w:rsidRPr="005B4C7D">
              <w:rPr>
                <w:b/>
                <w:lang w:val="en-US"/>
              </w:rPr>
              <w:t>R-squared (R²)</w:t>
            </w:r>
          </w:p>
        </w:tc>
      </w:tr>
      <w:tr w:rsidR="00134397" w:rsidRPr="00134397" w14:paraId="16B3F333" w14:textId="77777777" w:rsidTr="00134397">
        <w:trPr>
          <w:jc w:val="center"/>
        </w:trPr>
        <w:tc>
          <w:tcPr>
            <w:tcW w:w="566"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CA3E"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Bos</w:t>
            </w:r>
          </w:p>
        </w:tc>
        <w:tc>
          <w:tcPr>
            <w:tcW w:w="806"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9EA3" w14:textId="25335B51"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-18</w:t>
            </w:r>
            <w:r>
              <w:rPr>
                <w:rFonts w:eastAsia="Arial" w:cstheme="minorHAnsi"/>
                <w:color w:val="000000"/>
              </w:rPr>
              <w:t>.</w:t>
            </w:r>
            <w:r w:rsidRPr="005B4C7D">
              <w:rPr>
                <w:rFonts w:eastAsia="Arial" w:cstheme="minorHAnsi"/>
                <w:color w:val="000000"/>
              </w:rPr>
              <w:t>32</w:t>
            </w:r>
          </w:p>
        </w:tc>
        <w:tc>
          <w:tcPr>
            <w:tcW w:w="98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C58E" w14:textId="29DC052D"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-110</w:t>
            </w:r>
            <w:r>
              <w:rPr>
                <w:rFonts w:eastAsia="Arial" w:cstheme="minorHAnsi"/>
                <w:color w:val="000000"/>
              </w:rPr>
              <w:t>.</w:t>
            </w:r>
            <w:r w:rsidRPr="005B4C7D">
              <w:rPr>
                <w:rFonts w:eastAsia="Arial" w:cstheme="minorHAnsi"/>
                <w:color w:val="000000"/>
              </w:rPr>
              <w:t>81</w:t>
            </w:r>
          </w:p>
        </w:tc>
        <w:tc>
          <w:tcPr>
            <w:tcW w:w="938"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B99E" w14:textId="5DAF9C19"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30</w:t>
            </w:r>
            <w:r>
              <w:rPr>
                <w:rFonts w:eastAsia="Arial" w:cstheme="minorHAnsi"/>
                <w:color w:val="000000"/>
              </w:rPr>
              <w:t>.</w:t>
            </w:r>
            <w:r w:rsidRPr="005B4C7D">
              <w:rPr>
                <w:rFonts w:eastAsia="Arial" w:cstheme="minorHAnsi"/>
                <w:color w:val="000000"/>
              </w:rPr>
              <w:t>34</w:t>
            </w:r>
          </w:p>
        </w:tc>
        <w:tc>
          <w:tcPr>
            <w:tcW w:w="882"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EC4DB" w14:textId="00D1D808"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168</w:t>
            </w:r>
            <w:r>
              <w:rPr>
                <w:rFonts w:eastAsia="Arial" w:cstheme="minorHAnsi"/>
                <w:color w:val="000000"/>
              </w:rPr>
              <w:t>.</w:t>
            </w:r>
            <w:r w:rsidRPr="005B4C7D">
              <w:rPr>
                <w:rFonts w:eastAsia="Arial" w:cstheme="minorHAnsi"/>
                <w:color w:val="000000"/>
              </w:rPr>
              <w:t>6</w:t>
            </w:r>
            <w:r>
              <w:rPr>
                <w:rFonts w:eastAsia="Arial" w:cstheme="minorHAnsi"/>
                <w:color w:val="000000"/>
              </w:rPr>
              <w:t>7</w:t>
            </w:r>
          </w:p>
        </w:tc>
        <w:tc>
          <w:tcPr>
            <w:tcW w:w="829"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2D2F6" w14:textId="35DA860E"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76</w:t>
            </w:r>
          </w:p>
        </w:tc>
      </w:tr>
      <w:tr w:rsidR="00134397" w:rsidRPr="00134397" w14:paraId="77B5EB2B"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5981D"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Dreesen</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946EE" w14:textId="3E354F71"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-4</w:t>
            </w:r>
            <w:r>
              <w:rPr>
                <w:rFonts w:eastAsia="Arial" w:cstheme="minorHAnsi"/>
                <w:color w:val="000000"/>
              </w:rPr>
              <w:t>.</w:t>
            </w:r>
            <w:r w:rsidRPr="005B4C7D">
              <w:rPr>
                <w:rFonts w:eastAsia="Arial" w:cstheme="minorHAnsi"/>
                <w:color w:val="000000"/>
              </w:rPr>
              <w:t>63</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13B7" w14:textId="05576612"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-56</w:t>
            </w:r>
            <w:r>
              <w:rPr>
                <w:rFonts w:eastAsia="Arial" w:cstheme="minorHAnsi"/>
                <w:color w:val="000000"/>
              </w:rPr>
              <w:t>.</w:t>
            </w:r>
            <w:r w:rsidRPr="005B4C7D">
              <w:rPr>
                <w:rFonts w:eastAsia="Arial" w:cstheme="minorHAnsi"/>
                <w:color w:val="000000"/>
              </w:rPr>
              <w:t>39</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84C09" w14:textId="0D73EF93"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9</w:t>
            </w:r>
            <w:r>
              <w:rPr>
                <w:rFonts w:eastAsia="Arial" w:cstheme="minorHAnsi"/>
                <w:color w:val="000000"/>
              </w:rPr>
              <w:t>.</w:t>
            </w:r>
            <w:r w:rsidRPr="005B4C7D">
              <w:rPr>
                <w:rFonts w:eastAsia="Arial" w:cstheme="minorHAnsi"/>
                <w:color w:val="000000"/>
              </w:rPr>
              <w:t>47</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9FF82" w14:textId="159A1128"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83</w:t>
            </w:r>
            <w:r>
              <w:rPr>
                <w:rFonts w:eastAsia="Arial" w:cstheme="minorHAnsi"/>
                <w:color w:val="000000"/>
              </w:rPr>
              <w:t>.</w:t>
            </w:r>
            <w:r w:rsidRPr="005B4C7D">
              <w:rPr>
                <w:rFonts w:eastAsia="Arial" w:cstheme="minorHAnsi"/>
                <w:color w:val="000000"/>
              </w:rPr>
              <w:t>4</w:t>
            </w:r>
            <w:r>
              <w:rPr>
                <w:rFonts w:eastAsia="Arial" w:cstheme="minorHAnsi"/>
                <w:color w:val="000000"/>
              </w:rPr>
              <w:t>5</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2361" w14:textId="1C2111E2"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82</w:t>
            </w:r>
          </w:p>
        </w:tc>
      </w:tr>
      <w:tr w:rsidR="00134397" w:rsidRPr="00134397" w14:paraId="16304398"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D3E6"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Gijsen</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DB05" w14:textId="13A6BEF9"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w:t>
            </w:r>
            <w:r>
              <w:rPr>
                <w:rFonts w:eastAsia="Arial" w:cstheme="minorHAnsi"/>
                <w:color w:val="000000"/>
              </w:rPr>
              <w:t>.</w:t>
            </w:r>
            <w:r w:rsidRPr="005B4C7D">
              <w:rPr>
                <w:rFonts w:eastAsia="Arial" w:cstheme="minorHAnsi"/>
                <w:color w:val="000000"/>
              </w:rPr>
              <w:t>52</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B3F0F" w14:textId="368B3EA1"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-38</w:t>
            </w:r>
            <w:r>
              <w:rPr>
                <w:rFonts w:eastAsia="Arial" w:cstheme="minorHAnsi"/>
                <w:color w:val="000000"/>
              </w:rPr>
              <w:t>.</w:t>
            </w:r>
            <w:r w:rsidRPr="005B4C7D">
              <w:rPr>
                <w:rFonts w:eastAsia="Arial" w:cstheme="minorHAnsi"/>
                <w:color w:val="000000"/>
              </w:rPr>
              <w:t>11</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0030" w14:textId="5702E515"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9</w:t>
            </w:r>
            <w:r>
              <w:rPr>
                <w:rFonts w:eastAsia="Arial" w:cstheme="minorHAnsi"/>
                <w:color w:val="000000"/>
              </w:rPr>
              <w:t>.</w:t>
            </w:r>
            <w:r w:rsidRPr="005B4C7D">
              <w:rPr>
                <w:rFonts w:eastAsia="Arial" w:cstheme="minorHAnsi"/>
                <w:color w:val="000000"/>
              </w:rPr>
              <w:t>72</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6EDD5" w14:textId="217AE21C"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77</w:t>
            </w:r>
            <w:r>
              <w:rPr>
                <w:rFonts w:eastAsia="Arial" w:cstheme="minorHAnsi"/>
                <w:color w:val="000000"/>
              </w:rPr>
              <w:t>.</w:t>
            </w:r>
            <w:r w:rsidRPr="005B4C7D">
              <w:rPr>
                <w:rFonts w:eastAsia="Arial" w:cstheme="minorHAnsi"/>
                <w:color w:val="000000"/>
              </w:rPr>
              <w:t>19</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C74B" w14:textId="1514B88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75</w:t>
            </w:r>
          </w:p>
        </w:tc>
      </w:tr>
      <w:tr w:rsidR="00134397" w:rsidRPr="00134397" w14:paraId="55411782"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CC4C"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Gregoire</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374A6" w14:textId="7C92ED73"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6</w:t>
            </w:r>
            <w:r>
              <w:rPr>
                <w:rFonts w:eastAsia="Arial" w:cstheme="minorHAnsi"/>
                <w:color w:val="000000"/>
              </w:rPr>
              <w:t>.</w:t>
            </w:r>
            <w:r w:rsidRPr="005B4C7D">
              <w:rPr>
                <w:rFonts w:eastAsia="Arial" w:cstheme="minorHAnsi"/>
                <w:color w:val="000000"/>
              </w:rPr>
              <w:t>63</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ED381" w14:textId="0E6D05B0"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31</w:t>
            </w:r>
            <w:r>
              <w:rPr>
                <w:rFonts w:eastAsia="Arial" w:cstheme="minorHAnsi"/>
                <w:color w:val="000000"/>
              </w:rPr>
              <w:t>.</w:t>
            </w:r>
            <w:r w:rsidRPr="005B4C7D">
              <w:rPr>
                <w:rFonts w:eastAsia="Arial" w:cstheme="minorHAnsi"/>
                <w:color w:val="000000"/>
              </w:rPr>
              <w:t>29</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4D57B" w14:textId="5211152B"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13</w:t>
            </w:r>
            <w:r>
              <w:rPr>
                <w:rFonts w:eastAsia="Arial" w:cstheme="minorHAnsi"/>
                <w:color w:val="000000"/>
              </w:rPr>
              <w:t>.</w:t>
            </w:r>
            <w:r w:rsidRPr="005B4C7D">
              <w:rPr>
                <w:rFonts w:eastAsia="Arial" w:cstheme="minorHAnsi"/>
                <w:color w:val="000000"/>
              </w:rPr>
              <w:t>90</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E8C74" w14:textId="064F8F7B"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43</w:t>
            </w:r>
            <w:r>
              <w:rPr>
                <w:rFonts w:eastAsia="Arial" w:cstheme="minorHAnsi"/>
                <w:color w:val="000000"/>
              </w:rPr>
              <w:t>.</w:t>
            </w:r>
            <w:r w:rsidRPr="005B4C7D">
              <w:rPr>
                <w:rFonts w:eastAsia="Arial" w:cstheme="minorHAnsi"/>
                <w:color w:val="000000"/>
              </w:rPr>
              <w:t>74</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FD87" w14:textId="77478E40"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66</w:t>
            </w:r>
          </w:p>
        </w:tc>
      </w:tr>
      <w:tr w:rsidR="00134397" w:rsidRPr="00134397" w14:paraId="28305695"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AC9F" w14:textId="6F3BA308"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Hartman</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E13CB" w14:textId="3B373C13"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13</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A503F" w14:textId="4F20E31E"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-21</w:t>
            </w:r>
            <w:r>
              <w:rPr>
                <w:rFonts w:eastAsia="Arial" w:cstheme="minorHAnsi"/>
                <w:color w:val="000000"/>
              </w:rPr>
              <w:t>.</w:t>
            </w:r>
            <w:r w:rsidRPr="005B4C7D">
              <w:rPr>
                <w:rFonts w:eastAsia="Arial" w:cstheme="minorHAnsi"/>
                <w:color w:val="000000"/>
              </w:rPr>
              <w:t>92</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58A9C" w14:textId="47430A9A"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7</w:t>
            </w:r>
            <w:r>
              <w:rPr>
                <w:rFonts w:eastAsia="Arial" w:cstheme="minorHAnsi"/>
                <w:color w:val="000000"/>
              </w:rPr>
              <w:t>.</w:t>
            </w:r>
            <w:r w:rsidRPr="005B4C7D">
              <w:rPr>
                <w:rFonts w:eastAsia="Arial" w:cstheme="minorHAnsi"/>
                <w:color w:val="000000"/>
              </w:rPr>
              <w:t>94</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30C1" w14:textId="34624415"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52</w:t>
            </w:r>
            <w:r>
              <w:rPr>
                <w:rFonts w:eastAsia="Arial" w:cstheme="minorHAnsi"/>
                <w:color w:val="000000"/>
              </w:rPr>
              <w:t>.</w:t>
            </w:r>
            <w:r w:rsidRPr="005B4C7D">
              <w:rPr>
                <w:rFonts w:eastAsia="Arial" w:cstheme="minorHAnsi"/>
                <w:color w:val="000000"/>
              </w:rPr>
              <w:t>42</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2ACB" w14:textId="353001CA"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84</w:t>
            </w:r>
          </w:p>
        </w:tc>
      </w:tr>
      <w:tr w:rsidR="00134397" w:rsidRPr="00134397" w14:paraId="01590F6F"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66BBE"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Heffernan</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05229" w14:textId="51A23592"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3</w:t>
            </w:r>
            <w:r>
              <w:rPr>
                <w:rFonts w:eastAsia="Arial" w:cstheme="minorHAnsi"/>
                <w:color w:val="000000"/>
              </w:rPr>
              <w:t>.</w:t>
            </w:r>
            <w:r w:rsidRPr="005B4C7D">
              <w:rPr>
                <w:rFonts w:eastAsia="Arial" w:cstheme="minorHAnsi"/>
                <w:color w:val="000000"/>
              </w:rPr>
              <w:t>21</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CA537" w14:textId="02943C09"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14</w:t>
            </w:r>
            <w:r>
              <w:rPr>
                <w:rFonts w:eastAsia="Arial" w:cstheme="minorHAnsi"/>
                <w:color w:val="000000"/>
              </w:rPr>
              <w:t>.</w:t>
            </w:r>
            <w:r w:rsidRPr="005B4C7D">
              <w:rPr>
                <w:rFonts w:eastAsia="Arial" w:cstheme="minorHAnsi"/>
                <w:color w:val="000000"/>
              </w:rPr>
              <w:t>55</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B2346" w14:textId="3FB52952"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8</w:t>
            </w:r>
            <w:r>
              <w:rPr>
                <w:rFonts w:eastAsia="Arial" w:cstheme="minorHAnsi"/>
                <w:color w:val="000000"/>
              </w:rPr>
              <w:t>.</w:t>
            </w:r>
            <w:r w:rsidRPr="005B4C7D">
              <w:rPr>
                <w:rFonts w:eastAsia="Arial" w:cstheme="minorHAnsi"/>
                <w:color w:val="000000"/>
              </w:rPr>
              <w:t>17</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E44E" w14:textId="34A7DFA8"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Pr>
                <w:rFonts w:eastAsia="Arial" w:cstheme="minorHAnsi"/>
                <w:color w:val="000000"/>
              </w:rPr>
              <w:t>37.00</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7872A" w14:textId="08D82B3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86</w:t>
            </w:r>
          </w:p>
        </w:tc>
      </w:tr>
      <w:tr w:rsidR="00134397" w:rsidRPr="00134397" w14:paraId="29070B71"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B924"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Leegwater</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6D2D" w14:textId="2AB99888"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-8</w:t>
            </w:r>
            <w:r>
              <w:rPr>
                <w:rFonts w:eastAsia="Arial" w:cstheme="minorHAnsi"/>
                <w:color w:val="000000"/>
              </w:rPr>
              <w:t>.</w:t>
            </w:r>
            <w:r w:rsidRPr="005B4C7D">
              <w:rPr>
                <w:rFonts w:eastAsia="Arial" w:cstheme="minorHAnsi"/>
                <w:color w:val="000000"/>
              </w:rPr>
              <w:t>76</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2726" w14:textId="5D59AF60"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-59</w:t>
            </w:r>
            <w:r>
              <w:rPr>
                <w:rFonts w:eastAsia="Arial" w:cstheme="minorHAnsi"/>
                <w:color w:val="000000"/>
              </w:rPr>
              <w:t>.</w:t>
            </w:r>
            <w:r w:rsidRPr="005B4C7D">
              <w:rPr>
                <w:rFonts w:eastAsia="Arial" w:cstheme="minorHAnsi"/>
                <w:color w:val="000000"/>
              </w:rPr>
              <w:t>20</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A171" w14:textId="164C9AB6"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16</w:t>
            </w:r>
            <w:r>
              <w:rPr>
                <w:rFonts w:eastAsia="Arial" w:cstheme="minorHAnsi"/>
                <w:color w:val="000000"/>
              </w:rPr>
              <w:t>.</w:t>
            </w:r>
            <w:r w:rsidRPr="005B4C7D">
              <w:rPr>
                <w:rFonts w:eastAsia="Arial" w:cstheme="minorHAnsi"/>
                <w:color w:val="000000"/>
              </w:rPr>
              <w:t>71</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2E36" w14:textId="5C1A278A"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95</w:t>
            </w:r>
            <w:r>
              <w:rPr>
                <w:rFonts w:eastAsia="Arial" w:cstheme="minorHAnsi"/>
                <w:color w:val="000000"/>
              </w:rPr>
              <w:t>.</w:t>
            </w:r>
            <w:r w:rsidRPr="005B4C7D">
              <w:rPr>
                <w:rFonts w:eastAsia="Arial" w:cstheme="minorHAnsi"/>
                <w:color w:val="000000"/>
              </w:rPr>
              <w:t>97</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EB65F" w14:textId="28A9AD09"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81</w:t>
            </w:r>
          </w:p>
        </w:tc>
      </w:tr>
      <w:tr w:rsidR="00134397" w:rsidRPr="00134397" w14:paraId="76D90F2D" w14:textId="77777777" w:rsidTr="00134397">
        <w:trPr>
          <w:jc w:val="center"/>
        </w:trPr>
        <w:tc>
          <w:tcPr>
            <w:tcW w:w="5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B8FC"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Standing</w:t>
            </w:r>
          </w:p>
        </w:tc>
        <w:tc>
          <w:tcPr>
            <w:tcW w:w="80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B413B" w14:textId="4E41F0EA"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-28</w:t>
            </w:r>
            <w:r>
              <w:rPr>
                <w:rFonts w:eastAsia="Arial" w:cstheme="minorHAnsi"/>
                <w:color w:val="000000"/>
              </w:rPr>
              <w:t>.</w:t>
            </w:r>
            <w:r w:rsidRPr="005B4C7D">
              <w:rPr>
                <w:rFonts w:eastAsia="Arial" w:cstheme="minorHAnsi"/>
                <w:color w:val="000000"/>
              </w:rPr>
              <w:t>79</w:t>
            </w:r>
          </w:p>
        </w:tc>
        <w:tc>
          <w:tcPr>
            <w:tcW w:w="98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82A6" w14:textId="493DFD62"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-255</w:t>
            </w:r>
            <w:r>
              <w:rPr>
                <w:rFonts w:eastAsia="Arial" w:cstheme="minorHAnsi"/>
                <w:color w:val="000000"/>
              </w:rPr>
              <w:t>.</w:t>
            </w:r>
            <w:r w:rsidRPr="005B4C7D">
              <w:rPr>
                <w:rFonts w:eastAsia="Arial" w:cstheme="minorHAnsi"/>
                <w:color w:val="000000"/>
              </w:rPr>
              <w:t>08</w:t>
            </w:r>
          </w:p>
        </w:tc>
        <w:tc>
          <w:tcPr>
            <w:tcW w:w="93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AEADB" w14:textId="11793B48"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39</w:t>
            </w:r>
            <w:r>
              <w:rPr>
                <w:rFonts w:eastAsia="Arial" w:cstheme="minorHAnsi"/>
                <w:color w:val="000000"/>
              </w:rPr>
              <w:t>.</w:t>
            </w:r>
            <w:r w:rsidRPr="005B4C7D">
              <w:rPr>
                <w:rFonts w:eastAsia="Arial" w:cstheme="minorHAnsi"/>
                <w:color w:val="000000"/>
              </w:rPr>
              <w:t>10</w:t>
            </w:r>
          </w:p>
        </w:tc>
        <w:tc>
          <w:tcPr>
            <w:tcW w:w="8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09127" w14:textId="2B78A5DB"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298</w:t>
            </w:r>
            <w:r>
              <w:rPr>
                <w:rFonts w:eastAsia="Arial" w:cstheme="minorHAnsi"/>
                <w:color w:val="000000"/>
              </w:rPr>
              <w:t>.</w:t>
            </w:r>
            <w:r w:rsidRPr="005B4C7D">
              <w:rPr>
                <w:rFonts w:eastAsia="Arial" w:cstheme="minorHAnsi"/>
                <w:color w:val="000000"/>
              </w:rPr>
              <w:t>0</w:t>
            </w:r>
            <w:r>
              <w:rPr>
                <w:rFonts w:eastAsia="Arial" w:cstheme="minorHAnsi"/>
                <w:color w:val="000000"/>
              </w:rPr>
              <w:t>3</w:t>
            </w:r>
          </w:p>
        </w:tc>
        <w:tc>
          <w:tcPr>
            <w:tcW w:w="8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D447B" w14:textId="0D136F99"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71</w:t>
            </w:r>
          </w:p>
        </w:tc>
      </w:tr>
      <w:tr w:rsidR="00134397" w:rsidRPr="00134397" w14:paraId="0C8BDA18" w14:textId="77777777" w:rsidTr="00134397">
        <w:trPr>
          <w:jc w:val="center"/>
        </w:trPr>
        <w:tc>
          <w:tcPr>
            <w:tcW w:w="566"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83227" w14:textId="7777777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Ulldemolins</w:t>
            </w:r>
          </w:p>
        </w:tc>
        <w:tc>
          <w:tcPr>
            <w:tcW w:w="806"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8BEF0" w14:textId="2EB9F985"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-15</w:t>
            </w:r>
            <w:r>
              <w:rPr>
                <w:rFonts w:eastAsia="Arial" w:cstheme="minorHAnsi"/>
                <w:color w:val="000000"/>
              </w:rPr>
              <w:t>.</w:t>
            </w:r>
            <w:r w:rsidRPr="005B4C7D">
              <w:rPr>
                <w:rFonts w:eastAsia="Arial" w:cstheme="minorHAnsi"/>
                <w:color w:val="000000"/>
              </w:rPr>
              <w:t>93</w:t>
            </w:r>
          </w:p>
        </w:tc>
        <w:tc>
          <w:tcPr>
            <w:tcW w:w="98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61BC94" w14:textId="15741101"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-205</w:t>
            </w:r>
            <w:r>
              <w:rPr>
                <w:rFonts w:eastAsia="Arial" w:cstheme="minorHAnsi"/>
                <w:color w:val="000000"/>
              </w:rPr>
              <w:t>.</w:t>
            </w:r>
            <w:r w:rsidRPr="005B4C7D">
              <w:rPr>
                <w:rFonts w:eastAsia="Arial" w:cstheme="minorHAnsi"/>
                <w:color w:val="000000"/>
              </w:rPr>
              <w:t>95</w:t>
            </w:r>
          </w:p>
        </w:tc>
        <w:tc>
          <w:tcPr>
            <w:tcW w:w="938"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8C5541" w14:textId="0D520813"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19</w:t>
            </w:r>
            <w:r>
              <w:rPr>
                <w:rFonts w:eastAsia="Arial" w:cstheme="minorHAnsi"/>
                <w:color w:val="000000"/>
              </w:rPr>
              <w:t>.</w:t>
            </w:r>
            <w:r w:rsidRPr="005B4C7D">
              <w:rPr>
                <w:rFonts w:eastAsia="Arial" w:cstheme="minorHAnsi"/>
                <w:color w:val="000000"/>
              </w:rPr>
              <w:t>07</w:t>
            </w:r>
          </w:p>
        </w:tc>
        <w:tc>
          <w:tcPr>
            <w:tcW w:w="882"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F7022" w14:textId="3EDBDC40"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246</w:t>
            </w:r>
            <w:r>
              <w:rPr>
                <w:rFonts w:eastAsia="Arial" w:cstheme="minorHAnsi"/>
                <w:color w:val="000000"/>
              </w:rPr>
              <w:t>.</w:t>
            </w:r>
            <w:r w:rsidRPr="005B4C7D">
              <w:rPr>
                <w:rFonts w:eastAsia="Arial" w:cstheme="minorHAnsi"/>
                <w:color w:val="000000"/>
              </w:rPr>
              <w:t>80</w:t>
            </w:r>
          </w:p>
        </w:tc>
        <w:tc>
          <w:tcPr>
            <w:tcW w:w="829"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6DBA2C" w14:textId="182E3FD7" w:rsidR="00134397" w:rsidRPr="00CA4FDB" w:rsidRDefault="00134397" w:rsidP="005B4C7D">
            <w:pPr>
              <w:pBdr>
                <w:top w:val="none" w:sz="0" w:space="0" w:color="000000"/>
                <w:left w:val="none" w:sz="0" w:space="0" w:color="000000"/>
                <w:bottom w:val="none" w:sz="0" w:space="0" w:color="000000"/>
                <w:right w:val="none" w:sz="0" w:space="0" w:color="000000"/>
              </w:pBdr>
              <w:spacing w:before="100" w:after="100"/>
              <w:ind w:left="100" w:right="100"/>
              <w:jc w:val="center"/>
              <w:rPr>
                <w:rFonts w:cstheme="minorHAnsi"/>
              </w:rPr>
            </w:pPr>
            <w:r w:rsidRPr="005B4C7D">
              <w:rPr>
                <w:rFonts w:eastAsia="Arial" w:cstheme="minorHAnsi"/>
                <w:color w:val="000000"/>
              </w:rPr>
              <w:t>0</w:t>
            </w:r>
            <w:r>
              <w:rPr>
                <w:rFonts w:eastAsia="Arial" w:cstheme="minorHAnsi"/>
                <w:color w:val="000000"/>
              </w:rPr>
              <w:t>.</w:t>
            </w:r>
            <w:r w:rsidRPr="005B4C7D">
              <w:rPr>
                <w:rFonts w:eastAsia="Arial" w:cstheme="minorHAnsi"/>
                <w:color w:val="000000"/>
              </w:rPr>
              <w:t>73</w:t>
            </w:r>
          </w:p>
        </w:tc>
      </w:tr>
    </w:tbl>
    <w:p w14:paraId="47188874" w14:textId="77777777" w:rsidR="00CA110C" w:rsidRPr="00392EA4" w:rsidRDefault="00CA110C" w:rsidP="00392EA4">
      <w:pPr>
        <w:spacing w:line="480" w:lineRule="auto"/>
        <w:jc w:val="both"/>
        <w:rPr>
          <w:lang w:val="en-US"/>
        </w:rPr>
      </w:pPr>
    </w:p>
    <w:p w14:paraId="135F0EDF" w14:textId="6D13766F" w:rsidR="00C8759F" w:rsidRPr="002877CB" w:rsidRDefault="00C8759F" w:rsidP="002877CB">
      <w:pPr>
        <w:spacing w:after="120" w:line="360" w:lineRule="auto"/>
        <w:rPr>
          <w:b/>
          <w:bCs/>
          <w:lang w:val="en-US"/>
        </w:rPr>
      </w:pPr>
      <w:r w:rsidRPr="002877CB">
        <w:rPr>
          <w:b/>
          <w:bCs/>
          <w:lang w:val="en-US"/>
        </w:rPr>
        <w:lastRenderedPageBreak/>
        <w:t xml:space="preserve">TABLE </w:t>
      </w:r>
      <w:r w:rsidR="000A221E">
        <w:rPr>
          <w:b/>
          <w:bCs/>
          <w:lang w:val="en-US"/>
        </w:rPr>
        <w:t>4</w:t>
      </w:r>
      <w:r w:rsidR="00F85D08" w:rsidRPr="002877CB">
        <w:rPr>
          <w:b/>
          <w:bCs/>
          <w:lang w:val="en-US"/>
        </w:rPr>
        <w:t>:</w:t>
      </w:r>
      <w:r w:rsidRPr="002877CB">
        <w:rPr>
          <w:b/>
          <w:bCs/>
          <w:lang w:val="en-US"/>
        </w:rPr>
        <w:t xml:space="preserve"> </w:t>
      </w:r>
      <w:r w:rsidRPr="002877CB">
        <w:rPr>
          <w:bCs/>
          <w:lang w:val="en-US"/>
        </w:rPr>
        <w:t xml:space="preserve">Patient </w:t>
      </w:r>
      <w:r w:rsidR="00D730F9" w:rsidRPr="002877CB">
        <w:rPr>
          <w:bCs/>
          <w:lang w:val="en-US"/>
        </w:rPr>
        <w:t>and dosing</w:t>
      </w:r>
      <w:r w:rsidRPr="002877CB">
        <w:rPr>
          <w:bCs/>
          <w:lang w:val="en-US"/>
        </w:rPr>
        <w:t xml:space="preserve"> </w:t>
      </w:r>
      <w:r w:rsidR="00D730F9" w:rsidRPr="002877CB">
        <w:rPr>
          <w:bCs/>
          <w:lang w:val="en-US"/>
        </w:rPr>
        <w:t>characteristics</w:t>
      </w:r>
      <w:r w:rsidRPr="002877CB">
        <w:rPr>
          <w:bCs/>
          <w:lang w:val="en-US"/>
        </w:rPr>
        <w:t>.</w:t>
      </w:r>
    </w:p>
    <w:tbl>
      <w:tblPr>
        <w:tblW w:w="10206" w:type="dxa"/>
        <w:jc w:val="center"/>
        <w:tblLayout w:type="fixed"/>
        <w:tblLook w:val="0420" w:firstRow="1" w:lastRow="0" w:firstColumn="0" w:lastColumn="0" w:noHBand="0" w:noVBand="1"/>
      </w:tblPr>
      <w:tblGrid>
        <w:gridCol w:w="2127"/>
        <w:gridCol w:w="567"/>
        <w:gridCol w:w="1701"/>
        <w:gridCol w:w="283"/>
        <w:gridCol w:w="2835"/>
        <w:gridCol w:w="851"/>
        <w:gridCol w:w="1842"/>
      </w:tblGrid>
      <w:tr w:rsidR="00CF33AE" w:rsidRPr="00CF33AE" w14:paraId="3228EA0B" w14:textId="77777777" w:rsidTr="00FF6F79">
        <w:trPr>
          <w:tblHeader/>
          <w:jc w:val="center"/>
        </w:trPr>
        <w:tc>
          <w:tcPr>
            <w:tcW w:w="2127"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40CA347D" w14:textId="0053C3BF"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b/>
                <w:color w:val="000000"/>
                <w:szCs w:val="20"/>
              </w:rPr>
              <w:t>Patient related variables</w:t>
            </w:r>
          </w:p>
        </w:tc>
        <w:tc>
          <w:tcPr>
            <w:tcW w:w="567"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284C7115" w14:textId="77777777"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b/>
                <w:szCs w:val="20"/>
              </w:rPr>
            </w:pPr>
            <w:r w:rsidRPr="00CF33AE">
              <w:rPr>
                <w:rFonts w:cstheme="minorHAnsi"/>
                <w:b/>
                <w:szCs w:val="20"/>
              </w:rPr>
              <w:t>n</w:t>
            </w:r>
          </w:p>
        </w:tc>
        <w:tc>
          <w:tcPr>
            <w:tcW w:w="1701" w:type="dxa"/>
            <w:tcBorders>
              <w:top w:val="single" w:sz="8" w:space="0" w:color="000000"/>
              <w:left w:val="none" w:sz="0" w:space="0" w:color="000000"/>
              <w:bottom w:val="single" w:sz="8" w:space="0" w:color="000000"/>
            </w:tcBorders>
            <w:shd w:val="clear" w:color="auto" w:fill="D0CECE" w:themeFill="background2" w:themeFillShade="E6"/>
            <w:vAlign w:val="center"/>
          </w:tcPr>
          <w:p w14:paraId="6AD08D48" w14:textId="2B957DEC"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vertAlign w:val="superscript"/>
              </w:rPr>
            </w:pPr>
            <w:r w:rsidRPr="00CF33AE">
              <w:rPr>
                <w:rFonts w:eastAsia="Arial" w:cstheme="minorHAnsi"/>
                <w:b/>
                <w:color w:val="000000"/>
                <w:szCs w:val="20"/>
              </w:rPr>
              <w:t>Overall</w:t>
            </w:r>
          </w:p>
          <w:p w14:paraId="5BC3E3DB" w14:textId="210C87A0"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cstheme="minorHAnsi"/>
                <w:b/>
                <w:szCs w:val="20"/>
              </w:rPr>
              <w:t>(N=222)</w:t>
            </w:r>
          </w:p>
        </w:tc>
        <w:tc>
          <w:tcPr>
            <w:tcW w:w="283" w:type="dxa"/>
            <w:tcBorders>
              <w:top w:val="single" w:sz="8" w:space="0" w:color="000000"/>
            </w:tcBorders>
            <w:shd w:val="clear" w:color="auto" w:fill="FFFFFF" w:themeFill="background1"/>
          </w:tcPr>
          <w:p w14:paraId="047C3B3F" w14:textId="77777777" w:rsidR="00CF33AE" w:rsidRPr="00CF33AE" w:rsidRDefault="00CF33AE" w:rsidP="00242890">
            <w:pPr>
              <w:spacing w:after="0" w:line="276" w:lineRule="auto"/>
              <w:ind w:left="100" w:right="102"/>
              <w:jc w:val="center"/>
              <w:rPr>
                <w:rFonts w:eastAsia="Arial" w:cstheme="minorHAnsi"/>
                <w:b/>
                <w:color w:val="000000"/>
                <w:szCs w:val="20"/>
              </w:rPr>
            </w:pPr>
          </w:p>
        </w:tc>
        <w:tc>
          <w:tcPr>
            <w:tcW w:w="2835" w:type="dxa"/>
            <w:tcBorders>
              <w:top w:val="single" w:sz="8" w:space="0" w:color="000000"/>
              <w:left w:val="nil"/>
              <w:bottom w:val="single" w:sz="8" w:space="0" w:color="000000"/>
              <w:right w:val="none" w:sz="0" w:space="0" w:color="000000"/>
            </w:tcBorders>
            <w:shd w:val="clear" w:color="auto" w:fill="D0CECE" w:themeFill="background2" w:themeFillShade="E6"/>
            <w:vAlign w:val="center"/>
          </w:tcPr>
          <w:p w14:paraId="2C9BBE54" w14:textId="5E086E4C"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Dosing related</w:t>
            </w:r>
          </w:p>
          <w:p w14:paraId="476071A9" w14:textId="19D21C7E"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variables</w:t>
            </w:r>
          </w:p>
        </w:tc>
        <w:tc>
          <w:tcPr>
            <w:tcW w:w="851"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vAlign w:val="center"/>
          </w:tcPr>
          <w:p w14:paraId="0F0698C7" w14:textId="092D57FF"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b/>
                <w:color w:val="000000"/>
                <w:szCs w:val="20"/>
              </w:rPr>
            </w:pPr>
            <w:r w:rsidRPr="00CF33AE">
              <w:rPr>
                <w:rFonts w:eastAsia="Arial" w:cstheme="minorHAnsi"/>
                <w:b/>
                <w:color w:val="000000"/>
                <w:szCs w:val="20"/>
              </w:rPr>
              <w:t>n</w:t>
            </w:r>
          </w:p>
        </w:tc>
        <w:tc>
          <w:tcPr>
            <w:tcW w:w="1842" w:type="dxa"/>
            <w:tcBorders>
              <w:top w:val="single" w:sz="8" w:space="0" w:color="000000"/>
              <w:left w:val="none" w:sz="0" w:space="0" w:color="000000"/>
              <w:bottom w:val="single" w:sz="8" w:space="0" w:color="000000"/>
              <w:right w:val="none" w:sz="0" w:space="0" w:color="000000"/>
            </w:tcBorders>
            <w:shd w:val="clear" w:color="auto" w:fill="D0CECE" w:themeFill="background2" w:themeFillShade="E6"/>
            <w:tcMar>
              <w:top w:w="0" w:type="dxa"/>
              <w:left w:w="0" w:type="dxa"/>
              <w:bottom w:w="0" w:type="dxa"/>
              <w:right w:w="0" w:type="dxa"/>
            </w:tcMar>
            <w:vAlign w:val="center"/>
          </w:tcPr>
          <w:p w14:paraId="0E41D9E5" w14:textId="77777777" w:rsidR="00DB5B17"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vertAlign w:val="superscript"/>
              </w:rPr>
            </w:pPr>
            <w:r w:rsidRPr="00CF33AE">
              <w:rPr>
                <w:rFonts w:eastAsia="Arial" w:cstheme="minorHAnsi"/>
                <w:b/>
                <w:color w:val="000000"/>
                <w:szCs w:val="20"/>
              </w:rPr>
              <w:t>Overall</w:t>
            </w:r>
            <w:r w:rsidRPr="00CF33AE">
              <w:rPr>
                <w:rFonts w:eastAsia="Arial" w:cstheme="minorHAnsi"/>
                <w:color w:val="000000"/>
                <w:szCs w:val="20"/>
                <w:vertAlign w:val="superscript"/>
              </w:rPr>
              <w:t xml:space="preserve"> </w:t>
            </w:r>
          </w:p>
          <w:p w14:paraId="179B0C05" w14:textId="7D8263F6" w:rsidR="00CF33AE" w:rsidRPr="00CF33AE" w:rsidRDefault="00CF33AE"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cstheme="minorHAnsi"/>
                <w:b/>
                <w:szCs w:val="20"/>
              </w:rPr>
              <w:t>(N=408)</w:t>
            </w:r>
          </w:p>
        </w:tc>
      </w:tr>
      <w:tr w:rsidR="00D730F9" w:rsidRPr="00CF33AE" w14:paraId="54390EA9" w14:textId="77777777" w:rsidTr="00FF6F79">
        <w:trPr>
          <w:jc w:val="center"/>
        </w:trPr>
        <w:tc>
          <w:tcPr>
            <w:tcW w:w="212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73BF"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Age</w:t>
            </w:r>
            <w:r w:rsidRPr="00CF33AE">
              <w:rPr>
                <w:rFonts w:eastAsia="Arial" w:cstheme="minorHAnsi"/>
                <w:color w:val="000000"/>
                <w:szCs w:val="20"/>
              </w:rPr>
              <w:t>, years</w:t>
            </w:r>
          </w:p>
        </w:tc>
        <w:tc>
          <w:tcPr>
            <w:tcW w:w="567"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58BA" w14:textId="1AA7AE8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single" w:sz="8" w:space="0" w:color="000000"/>
              <w:left w:val="none" w:sz="0" w:space="0" w:color="000000"/>
              <w:bottom w:val="none" w:sz="0" w:space="0" w:color="000000"/>
            </w:tcBorders>
            <w:shd w:val="clear" w:color="auto" w:fill="FFFFFF"/>
            <w:vAlign w:val="center"/>
          </w:tcPr>
          <w:p w14:paraId="49E9BB31" w14:textId="0C9FD0C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74 [63 - 82]</w:t>
            </w:r>
          </w:p>
        </w:tc>
        <w:tc>
          <w:tcPr>
            <w:tcW w:w="283" w:type="dxa"/>
            <w:shd w:val="clear" w:color="auto" w:fill="FFFFFF" w:themeFill="background1"/>
          </w:tcPr>
          <w:p w14:paraId="7BBCDDC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single" w:sz="8" w:space="0" w:color="000000"/>
              <w:left w:val="nil"/>
              <w:bottom w:val="none" w:sz="0" w:space="0" w:color="000000"/>
              <w:right w:val="none" w:sz="0" w:space="0" w:color="000000"/>
            </w:tcBorders>
            <w:shd w:val="clear" w:color="auto" w:fill="FFFFFF"/>
            <w:vAlign w:val="center"/>
          </w:tcPr>
          <w:p w14:paraId="2D2CFF79" w14:textId="2451D6EF" w:rsidR="00D730F9" w:rsidRPr="00D730F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r>
              <w:rPr>
                <w:rFonts w:eastAsia="Arial" w:cstheme="minorHAnsi"/>
                <w:b/>
                <w:color w:val="000000"/>
                <w:szCs w:val="20"/>
              </w:rPr>
              <w:t>Total Ceftriaxone</w:t>
            </w:r>
            <w:r>
              <w:rPr>
                <w:rFonts w:eastAsia="Arial" w:cstheme="minorHAnsi"/>
                <w:color w:val="000000"/>
                <w:szCs w:val="20"/>
              </w:rPr>
              <w:t xml:space="preserve"> (mg/L)</w:t>
            </w:r>
          </w:p>
        </w:tc>
        <w:tc>
          <w:tcPr>
            <w:tcW w:w="851" w:type="dxa"/>
            <w:tcBorders>
              <w:top w:val="single" w:sz="8" w:space="0" w:color="000000"/>
              <w:left w:val="none" w:sz="0" w:space="0" w:color="000000"/>
              <w:bottom w:val="none" w:sz="0" w:space="0" w:color="000000"/>
              <w:right w:val="none" w:sz="0" w:space="0" w:color="000000"/>
            </w:tcBorders>
            <w:shd w:val="clear" w:color="auto" w:fill="FFFFFF"/>
            <w:vAlign w:val="center"/>
          </w:tcPr>
          <w:p w14:paraId="5EF8FB1F" w14:textId="2DA56B1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Pr>
                <w:rFonts w:eastAsia="Arial" w:cstheme="minorHAnsi"/>
                <w:color w:val="000000"/>
                <w:szCs w:val="20"/>
              </w:rPr>
              <w:t>408</w:t>
            </w:r>
          </w:p>
        </w:tc>
        <w:tc>
          <w:tcPr>
            <w:tcW w:w="1842" w:type="dxa"/>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8B874" w14:textId="7B5FC31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Pr>
                <w:rFonts w:eastAsia="Arial" w:cstheme="minorHAnsi"/>
                <w:color w:val="000000"/>
              </w:rPr>
              <w:t>69 [43 - 105]</w:t>
            </w:r>
          </w:p>
        </w:tc>
      </w:tr>
      <w:tr w:rsidR="00D730F9" w:rsidRPr="00CF33AE" w14:paraId="083BE06C"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43F0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Sex</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32DB6" w14:textId="18E56E9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F64ED7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left w:val="none" w:sz="0" w:space="0" w:color="000000"/>
              <w:bottom w:val="none" w:sz="0" w:space="0" w:color="000000"/>
              <w:right w:val="none" w:sz="0" w:space="0" w:color="000000"/>
            </w:tcBorders>
            <w:shd w:val="clear" w:color="auto" w:fill="FFFFFF" w:themeFill="background1"/>
          </w:tcPr>
          <w:p w14:paraId="63A512F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7FC18FBA" w14:textId="5A30EA2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 xml:space="preserve">Albumin </w:t>
            </w:r>
            <w:r w:rsidRPr="00F0123B">
              <w:rPr>
                <w:rFonts w:eastAsia="Arial" w:cstheme="minorHAnsi"/>
                <w:color w:val="000000"/>
                <w:szCs w:val="20"/>
              </w:rPr>
              <w:t>(g/dL)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1FAC2A5" w14:textId="2193573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376</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D791B" w14:textId="2C86E28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27.0 [23.4 - 30.1]</w:t>
            </w:r>
          </w:p>
        </w:tc>
      </w:tr>
      <w:tr w:rsidR="00D730F9" w:rsidRPr="00CF33AE" w14:paraId="2451216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3A04" w14:textId="42E454D4" w:rsidR="00D730F9" w:rsidRPr="00CF33AE" w:rsidRDefault="00503706"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Man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A0C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F6EA41C" w14:textId="0E4116FD" w:rsidR="00D730F9" w:rsidRPr="00CF33AE" w:rsidRDefault="0086783F"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Pr>
                <w:rFonts w:eastAsia="Arial" w:cstheme="minorHAnsi"/>
                <w:color w:val="000000"/>
                <w:szCs w:val="20"/>
              </w:rPr>
              <w:t>139</w:t>
            </w:r>
            <w:r w:rsidR="00D730F9" w:rsidRPr="00CF33AE">
              <w:rPr>
                <w:rFonts w:eastAsia="Arial" w:cstheme="minorHAnsi"/>
                <w:color w:val="000000"/>
                <w:szCs w:val="20"/>
              </w:rPr>
              <w:t xml:space="preserve"> (62.6%)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64EE8E8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70424C54" w14:textId="4DAC47C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r w:rsidRPr="00CF33AE">
              <w:rPr>
                <w:rFonts w:eastAsia="Arial" w:cstheme="minorHAnsi"/>
                <w:b/>
                <w:color w:val="000000"/>
                <w:szCs w:val="20"/>
              </w:rPr>
              <w:t xml:space="preserve">Bilirubin  </w:t>
            </w:r>
            <w:r w:rsidRPr="00F0123B">
              <w:rPr>
                <w:rFonts w:eastAsia="Arial" w:cstheme="minorHAnsi"/>
                <w:color w:val="000000"/>
                <w:szCs w:val="20"/>
              </w:rPr>
              <w:t>(µmol /L)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24A65289" w14:textId="654B749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403</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509B" w14:textId="1AC58F84"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6 [5 - 11]</w:t>
            </w:r>
          </w:p>
        </w:tc>
      </w:tr>
      <w:tr w:rsidR="00D730F9" w:rsidRPr="00CF33AE" w14:paraId="1E9EFB12"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3C43" w14:textId="16F69F7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b/>
                <w:szCs w:val="20"/>
              </w:rPr>
            </w:pPr>
            <w:r w:rsidRPr="00CF33AE">
              <w:rPr>
                <w:b/>
              </w:rPr>
              <w:t>Department</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6AEC2" w14:textId="097211A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t>221</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53DB39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14882B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0A182C36" w14:textId="281F84A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 xml:space="preserve">Creatinine </w:t>
            </w:r>
            <w:r w:rsidRPr="00F0123B">
              <w:rPr>
                <w:rFonts w:eastAsia="Arial" w:cstheme="minorHAnsi"/>
                <w:color w:val="000000"/>
                <w:szCs w:val="20"/>
              </w:rPr>
              <w:t>(µmol/L)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2530465F" w14:textId="5C31FD3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B08D8" w14:textId="04CC50C6"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121 [81 - 202]</w:t>
            </w:r>
          </w:p>
        </w:tc>
      </w:tr>
      <w:tr w:rsidR="00D730F9" w:rsidRPr="00CF33AE" w14:paraId="615B59E0" w14:textId="77777777" w:rsidTr="00FF6F79">
        <w:trPr>
          <w:trHeight w:val="266"/>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2A8A5" w14:textId="68C5802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ID</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AA3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BF4C0CA" w14:textId="4394D89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53 (24.0%)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68EB6A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2FFC0D4" w14:textId="2D435FF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C-reactive protein </w:t>
            </w:r>
            <w:r w:rsidRPr="00F0123B">
              <w:rPr>
                <w:rFonts w:eastAsia="Arial" w:cstheme="minorHAnsi"/>
                <w:color w:val="000000"/>
                <w:szCs w:val="20"/>
              </w:rPr>
              <w:t>(mg/L)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04388284" w14:textId="0CC5951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E05F" w14:textId="12F5980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49 [22 - 97]</w:t>
            </w:r>
          </w:p>
        </w:tc>
      </w:tr>
      <w:tr w:rsidR="00D730F9" w:rsidRPr="00CF33AE" w14:paraId="7A1E73F4"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3DD84" w14:textId="2F21BD7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Medical ICU</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BD1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F20061F" w14:textId="4045826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45 (20.4%)</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16228D7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4DDAF50" w14:textId="72D71ED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Neutrophils </w:t>
            </w:r>
            <w:r w:rsidRPr="00F0123B">
              <w:rPr>
                <w:rFonts w:eastAsia="Arial" w:cstheme="minorHAnsi"/>
                <w:color w:val="000000"/>
                <w:szCs w:val="20"/>
              </w:rPr>
              <w:t>(x10</w:t>
            </w:r>
            <w:r w:rsidRPr="00F0123B">
              <w:rPr>
                <w:rFonts w:eastAsia="Arial" w:cstheme="minorHAnsi"/>
                <w:color w:val="000000"/>
                <w:szCs w:val="20"/>
                <w:vertAlign w:val="superscript"/>
              </w:rPr>
              <w:t>9</w:t>
            </w:r>
            <w:r w:rsidRPr="00F0123B">
              <w:rPr>
                <w:rFonts w:eastAsia="Arial" w:cstheme="minorHAnsi"/>
                <w:color w:val="000000"/>
                <w:szCs w:val="20"/>
              </w:rPr>
              <w:t>/L)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010BCC9" w14:textId="41C7CC9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408</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53CE4F" w14:textId="2900A1A3"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6.3 [4.7 - 9.2]</w:t>
            </w:r>
          </w:p>
        </w:tc>
      </w:tr>
      <w:tr w:rsidR="00D730F9" w:rsidRPr="00CF33AE" w14:paraId="1260BB9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4DE0" w14:textId="3C8E173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Cardiology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7C7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665C0CD" w14:textId="45A78A3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41 (18.6%)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8FB41B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4AB17459" w14:textId="1845A97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GGT </w:t>
            </w:r>
            <w:r w:rsidRPr="00F0123B">
              <w:rPr>
                <w:rFonts w:eastAsia="Arial" w:cstheme="minorHAnsi"/>
                <w:color w:val="000000"/>
                <w:szCs w:val="20"/>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77AF2BB" w14:textId="4382ACA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7B9D4" w14:textId="0726FAAF"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92 [42 - 171]</w:t>
            </w:r>
          </w:p>
        </w:tc>
      </w:tr>
      <w:tr w:rsidR="00D730F9" w:rsidRPr="00862F63" w14:paraId="23EDCDF0"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8F422" w14:textId="3F9A831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Medicine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8E4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55C62D2" w14:textId="476D7A8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22 (10.0%)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5E6A0A7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0A615127" w14:textId="7D6BC7E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CF33AE">
              <w:rPr>
                <w:rFonts w:eastAsia="Arial" w:cstheme="minorHAnsi"/>
                <w:b/>
                <w:color w:val="000000"/>
                <w:szCs w:val="20"/>
              </w:rPr>
              <w:t xml:space="preserve">Hemoglobin </w:t>
            </w:r>
            <w:r w:rsidRPr="00F0123B">
              <w:rPr>
                <w:rFonts w:eastAsia="Arial" w:cstheme="minorHAnsi"/>
                <w:color w:val="000000"/>
                <w:szCs w:val="20"/>
              </w:rPr>
              <w:t>(g/dL)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0C1BC4EF" w14:textId="2AE0582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rPr>
                <w:rFonts w:eastAsia="Arial" w:cstheme="minorHAnsi"/>
                <w:color w:val="000000"/>
                <w:szCs w:val="20"/>
              </w:rPr>
              <w:t>408</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FF52F" w14:textId="7BA1F62D"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9.5 [8.6 - 10.9]</w:t>
            </w:r>
          </w:p>
        </w:tc>
      </w:tr>
      <w:tr w:rsidR="00D730F9" w:rsidRPr="00862F63" w14:paraId="0643D29C"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3D10" w14:textId="6720E1C4"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D7696"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856E76D" w14:textId="4E02692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18 (8.1%)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3B24A5C2"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1F15CAFD" w14:textId="1EB36208" w:rsidR="00D730F9" w:rsidRPr="00862F63" w:rsidRDefault="003E28CB" w:rsidP="00242890">
            <w:pPr>
              <w:pBdr>
                <w:top w:val="none" w:sz="0" w:space="0" w:color="000000"/>
                <w:left w:val="none" w:sz="0" w:space="0" w:color="000000"/>
                <w:bottom w:val="none" w:sz="0" w:space="0" w:color="000000"/>
                <w:right w:val="none" w:sz="0" w:space="0" w:color="000000"/>
              </w:pBdr>
              <w:spacing w:after="0" w:line="276" w:lineRule="auto"/>
              <w:ind w:left="100" w:right="102"/>
              <w:rPr>
                <w:lang w:val="en-US"/>
              </w:rPr>
            </w:pPr>
            <w:r>
              <w:rPr>
                <w:rFonts w:eastAsia="Arial" w:cstheme="minorHAnsi"/>
                <w:b/>
                <w:color w:val="000000"/>
                <w:szCs w:val="20"/>
              </w:rPr>
              <w:t>Protein</w:t>
            </w:r>
            <w:r w:rsidRPr="00CF33AE">
              <w:rPr>
                <w:rFonts w:eastAsia="Arial" w:cstheme="minorHAnsi"/>
                <w:b/>
                <w:color w:val="000000"/>
                <w:szCs w:val="20"/>
              </w:rPr>
              <w:t xml:space="preserve"> </w:t>
            </w:r>
            <w:r w:rsidR="00D730F9" w:rsidRPr="00F0123B">
              <w:rPr>
                <w:rFonts w:eastAsia="Arial" w:cstheme="minorHAnsi"/>
                <w:color w:val="000000"/>
                <w:szCs w:val="20"/>
              </w:rPr>
              <w:t>(g/L)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6C5E38D1" w14:textId="0D6CC90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B485C" w14:textId="2167F6B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65 [60 - 69]</w:t>
            </w:r>
          </w:p>
        </w:tc>
      </w:tr>
      <w:tr w:rsidR="00D730F9" w:rsidRPr="00862F63" w14:paraId="5FEA878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4E56" w14:textId="400BAE4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Geriatrics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124C3"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195D020" w14:textId="4D87F9E5"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17 (7.7%)</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BF7D254"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34AE2344" w14:textId="74D434EB" w:rsidR="00D730F9" w:rsidRPr="00862F63" w:rsidRDefault="00185C7E" w:rsidP="00242890">
            <w:pPr>
              <w:pBdr>
                <w:top w:val="none" w:sz="0" w:space="0" w:color="000000"/>
                <w:left w:val="none" w:sz="0" w:space="0" w:color="000000"/>
                <w:bottom w:val="none" w:sz="0" w:space="0" w:color="000000"/>
                <w:right w:val="none" w:sz="0" w:space="0" w:color="000000"/>
              </w:pBdr>
              <w:spacing w:after="0" w:line="276" w:lineRule="auto"/>
              <w:ind w:left="100" w:right="102"/>
              <w:rPr>
                <w:lang w:val="en-US"/>
              </w:rPr>
            </w:pPr>
            <w:r>
              <w:rPr>
                <w:rFonts w:eastAsia="Arial" w:cstheme="minorHAnsi"/>
                <w:b/>
                <w:color w:val="000000"/>
                <w:szCs w:val="20"/>
                <w:lang w:val="en-US"/>
              </w:rPr>
              <w:t>ASAT</w:t>
            </w:r>
            <w:r w:rsidR="00D730F9" w:rsidRPr="00862F63">
              <w:rPr>
                <w:rFonts w:eastAsia="Arial" w:cstheme="minorHAnsi"/>
                <w:b/>
                <w:color w:val="000000"/>
                <w:szCs w:val="20"/>
                <w:lang w:val="en-US"/>
              </w:rPr>
              <w:t xml:space="preserve"> </w:t>
            </w:r>
            <w:r w:rsidR="00D730F9" w:rsidRPr="00862F63">
              <w:rPr>
                <w:rFonts w:eastAsia="Arial" w:cstheme="minorHAnsi"/>
                <w:color w:val="000000"/>
                <w:szCs w:val="20"/>
                <w:lang w:val="en-US"/>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778D7511" w14:textId="1F0E31CE"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rFonts w:eastAsia="Arial" w:cstheme="minorHAnsi"/>
                <w:color w:val="000000"/>
                <w:szCs w:val="20"/>
                <w:lang w:val="en-US"/>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C3FDA" w14:textId="7E997E7A"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lang w:val="en-US"/>
              </w:rPr>
            </w:pPr>
            <w:r w:rsidRPr="00862F63">
              <w:rPr>
                <w:rFonts w:eastAsia="Arial" w:cstheme="minorHAnsi"/>
                <w:color w:val="000000"/>
              </w:rPr>
              <w:t>30 [22 - 43]</w:t>
            </w:r>
          </w:p>
        </w:tc>
      </w:tr>
      <w:tr w:rsidR="00D730F9" w:rsidRPr="00CF33AE" w14:paraId="7C10340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3CA0" w14:textId="5DA7E2C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862F63">
              <w:rPr>
                <w:lang w:val="en-US"/>
              </w:rPr>
              <w:t>Nephrology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B9B04"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69CE1589" w14:textId="748A9709"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lang w:val="en-US"/>
              </w:rPr>
            </w:pPr>
            <w:r w:rsidRPr="00862F63">
              <w:rPr>
                <w:lang w:val="en-US"/>
              </w:rPr>
              <w:t>11 (5.0%)</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4CF58A3" w14:textId="77777777"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66C66C17" w14:textId="23AF2A53" w:rsidR="00D730F9" w:rsidRPr="00CF33AE" w:rsidRDefault="00185C7E" w:rsidP="00242890">
            <w:pPr>
              <w:pBdr>
                <w:top w:val="none" w:sz="0" w:space="0" w:color="000000"/>
                <w:left w:val="none" w:sz="0" w:space="0" w:color="000000"/>
                <w:bottom w:val="none" w:sz="0" w:space="0" w:color="000000"/>
                <w:right w:val="none" w:sz="0" w:space="0" w:color="000000"/>
              </w:pBdr>
              <w:spacing w:after="0" w:line="276" w:lineRule="auto"/>
              <w:ind w:left="100" w:right="102"/>
            </w:pPr>
            <w:r>
              <w:rPr>
                <w:rFonts w:eastAsia="Arial" w:cstheme="minorHAnsi"/>
                <w:b/>
                <w:color w:val="000000"/>
                <w:szCs w:val="20"/>
                <w:lang w:val="en-US"/>
              </w:rPr>
              <w:t>ALAT</w:t>
            </w:r>
            <w:r w:rsidR="00D730F9" w:rsidRPr="00862F63">
              <w:rPr>
                <w:rFonts w:eastAsia="Arial" w:cstheme="minorHAnsi"/>
                <w:b/>
                <w:color w:val="000000"/>
                <w:szCs w:val="20"/>
                <w:lang w:val="en-US"/>
              </w:rPr>
              <w:t xml:space="preserve"> </w:t>
            </w:r>
            <w:r w:rsidR="00D730F9" w:rsidRPr="00862F63">
              <w:rPr>
                <w:rFonts w:eastAsia="Arial" w:cstheme="minorHAnsi"/>
                <w:color w:val="000000"/>
                <w:szCs w:val="20"/>
                <w:lang w:val="en-US"/>
              </w:rPr>
              <w:t>(U/L)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5409F5DE" w14:textId="56BA855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862F63">
              <w:rPr>
                <w:rFonts w:eastAsia="Arial" w:cstheme="minorHAnsi"/>
                <w:color w:val="000000"/>
                <w:szCs w:val="20"/>
                <w:lang w:val="en-US"/>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6E0EF" w14:textId="4C9AAC41" w:rsidR="00D730F9" w:rsidRPr="00862F63"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rPr>
            </w:pPr>
            <w:r w:rsidRPr="00862F63">
              <w:rPr>
                <w:rFonts w:eastAsia="Arial" w:cstheme="minorHAnsi"/>
                <w:color w:val="000000"/>
              </w:rPr>
              <w:t>24 [16 - 41]</w:t>
            </w:r>
          </w:p>
        </w:tc>
      </w:tr>
      <w:tr w:rsidR="00D730F9" w:rsidRPr="00CF33AE" w14:paraId="345A8744"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8A61F" w14:textId="0CCFB40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HGE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A1F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232BBB7" w14:textId="03D1341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8 (3.6%)</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EC5FD5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11BFD54" w14:textId="64CF1C4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pPr>
            <w:r w:rsidRPr="00862F63">
              <w:rPr>
                <w:rFonts w:eastAsia="Arial" w:cstheme="minorHAnsi"/>
                <w:b/>
                <w:color w:val="000000"/>
                <w:szCs w:val="20"/>
                <w:lang w:val="en-US"/>
              </w:rPr>
              <w:t xml:space="preserve">Urea </w:t>
            </w:r>
            <w:r w:rsidRPr="00F0123B">
              <w:rPr>
                <w:rFonts w:eastAsia="Arial" w:cstheme="minorHAnsi"/>
                <w:color w:val="000000"/>
                <w:szCs w:val="20"/>
              </w:rPr>
              <w:t>(mmol/L)</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75D59B42" w14:textId="787D4B8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407</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67A9D" w14:textId="79C8460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862F63">
              <w:rPr>
                <w:rFonts w:eastAsia="Arial" w:cstheme="minorHAnsi"/>
                <w:color w:val="000000"/>
              </w:rPr>
              <w:t>11 [6 - 17]</w:t>
            </w:r>
          </w:p>
        </w:tc>
      </w:tr>
      <w:tr w:rsidR="00D730F9" w:rsidRPr="00CF33AE" w14:paraId="16AED6D2"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1851" w14:textId="74C4588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t>Neurology</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A26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971F4E2" w14:textId="0BC8786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pPr>
            <w:r w:rsidRPr="00CF33AE">
              <w:t>6 (2.7%)</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51F01C5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1FCA2E25" w14:textId="133434DF"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rPr>
            </w:pPr>
            <w:r w:rsidRPr="00CF33AE">
              <w:rPr>
                <w:rFonts w:eastAsia="Arial" w:cstheme="minorHAnsi"/>
                <w:b/>
                <w:color w:val="000000"/>
                <w:szCs w:val="20"/>
              </w:rPr>
              <w:t>Concomitant Antibiotics</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39EF1D6" w14:textId="54DD01E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404</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63F8" w14:textId="35A0AD3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CF33AE" w14:paraId="4EAFD4F6"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3F2D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BMI</w:t>
            </w:r>
            <w:r w:rsidRPr="00CF33AE">
              <w:rPr>
                <w:rFonts w:eastAsia="Arial" w:cstheme="minorHAnsi"/>
                <w:color w:val="000000"/>
                <w:szCs w:val="20"/>
              </w:rPr>
              <w:t>, (kg/m²)</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A63B" w14:textId="2B5551E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1</w:t>
            </w:r>
            <w:r w:rsidR="0086783F">
              <w:rPr>
                <w:rFonts w:eastAsia="Arial" w:cstheme="minorHAnsi"/>
                <w:color w:val="000000"/>
                <w:szCs w:val="20"/>
              </w:rPr>
              <w:t>6</w:t>
            </w:r>
            <w:r w:rsidRPr="00CF33AE">
              <w:rPr>
                <w:rFonts w:eastAsia="Arial" w:cstheme="minorHAnsi"/>
                <w:color w:val="000000"/>
                <w:szCs w:val="20"/>
              </w:rPr>
              <w:t>6</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785C3452" w14:textId="24C0C32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28 [24 - 32]</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3B96D949"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3667571D" w14:textId="3D9E481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Betalactams</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554DCF7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0D889" w14:textId="7C417AE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225 (55.7%)</w:t>
            </w:r>
          </w:p>
        </w:tc>
      </w:tr>
      <w:tr w:rsidR="00D730F9" w:rsidRPr="00CF33AE" w14:paraId="24FE922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9CF5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Diabetes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4EF24" w14:textId="2D2B504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219</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116BED55" w14:textId="120C0CB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79 (36.1%)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AAAEF3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6A4140BE" w14:textId="77146E6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Both</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3BCA4E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B6EF14" w14:textId="65DCE6C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71 (17.6%)</w:t>
            </w:r>
          </w:p>
        </w:tc>
      </w:tr>
      <w:tr w:rsidR="00D730F9" w:rsidRPr="00CF33AE" w14:paraId="6EFA981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C63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Hypertension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7EE7" w14:textId="7DE6CD5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6B8B38C0" w14:textId="7351400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134 (60.9%)</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04E3FB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6E0428C" w14:textId="668EF78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Other</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23255C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849F9" w14:textId="15BBB51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52 (12.9%)</w:t>
            </w:r>
          </w:p>
        </w:tc>
      </w:tr>
      <w:tr w:rsidR="00D730F9" w:rsidRPr="00CF33AE" w14:paraId="4040335B"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8B06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Kidney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1171" w14:textId="219DB40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AF2C608" w14:textId="0F12C53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54 (24.5%)</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76811B6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23D976C5" w14:textId="5D1EF72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color w:val="000000"/>
              </w:rPr>
              <w:t>None</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48524A0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0E93A" w14:textId="07FCEED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50 (12.4%)</w:t>
            </w:r>
          </w:p>
        </w:tc>
      </w:tr>
      <w:tr w:rsidR="00D730F9" w:rsidRPr="00CF33AE" w14:paraId="628BBDC3"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F095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Hepatic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736C9" w14:textId="37AD7BA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220</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FCF517D" w14:textId="5E253D2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15 (6.8%)</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407F394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b/>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BE75972" w14:textId="66BB876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szCs w:val="18"/>
              </w:rPr>
            </w:pPr>
            <w:r w:rsidRPr="00CF33AE">
              <w:rPr>
                <w:rFonts w:eastAsia="Arial" w:cstheme="minorHAnsi"/>
                <w:color w:val="000000"/>
              </w:rPr>
              <w:t>Amino</w:t>
            </w:r>
            <w:r w:rsidR="003E28CB">
              <w:rPr>
                <w:rFonts w:eastAsia="Arial" w:cstheme="minorHAnsi"/>
                <w:color w:val="000000"/>
              </w:rPr>
              <w:t>glyco</w:t>
            </w:r>
            <w:r w:rsidRPr="00CF33AE">
              <w:rPr>
                <w:rFonts w:eastAsia="Arial" w:cstheme="minorHAnsi"/>
                <w:color w:val="000000"/>
              </w:rPr>
              <w:t>sides</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15660320" w14:textId="6D046AE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D9C8E" w14:textId="58A971F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6 (1.5%)</w:t>
            </w:r>
          </w:p>
        </w:tc>
      </w:tr>
      <w:tr w:rsidR="00D730F9" w:rsidRPr="00CF33AE" w14:paraId="06EE0B92"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DB4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Heart failure</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8DD4F" w14:textId="06D63DD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AAEE08A" w14:textId="55A8D1E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szCs w:val="18"/>
              </w:rPr>
            </w:pPr>
            <w:r w:rsidRPr="00CF33AE">
              <w:rPr>
                <w:szCs w:val="18"/>
              </w:rPr>
              <w:t>58 (26.1%)</w:t>
            </w:r>
          </w:p>
        </w:tc>
        <w:tc>
          <w:tcPr>
            <w:tcW w:w="283" w:type="dxa"/>
            <w:tcBorders>
              <w:top w:val="none" w:sz="0" w:space="0" w:color="000000"/>
              <w:left w:val="none" w:sz="0" w:space="0" w:color="000000"/>
              <w:bottom w:val="none" w:sz="0" w:space="0" w:color="000000"/>
              <w:right w:val="none" w:sz="0" w:space="0" w:color="000000"/>
            </w:tcBorders>
            <w:shd w:val="clear" w:color="auto" w:fill="FFFFFF" w:themeFill="background1"/>
          </w:tcPr>
          <w:p w14:paraId="09A9C634"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68C65E5A" w14:textId="7785DC0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18"/>
              </w:rPr>
            </w:pPr>
            <w:r w:rsidRPr="00CF33AE">
              <w:rPr>
                <w:rFonts w:eastAsia="Arial" w:cstheme="minorHAnsi"/>
                <w:b/>
                <w:color w:val="000000"/>
                <w:szCs w:val="20"/>
              </w:rPr>
              <w:t>Dosing regimen</w:t>
            </w: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66EDCE93" w14:textId="648B9D3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szCs w:val="20"/>
              </w:rPr>
              <w:t>35</w:t>
            </w:r>
            <w:r w:rsidR="003578EA">
              <w:rPr>
                <w:rFonts w:eastAsia="Arial" w:cstheme="minorHAnsi"/>
                <w:color w:val="000000"/>
                <w:szCs w:val="20"/>
              </w:rPr>
              <w:t>5</w:t>
            </w: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EEC5A" w14:textId="6E40072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1758524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E8F77"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Infection</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C79B" w14:textId="36AEBD5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218</w:t>
            </w: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CB9886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2667450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39D534D1" w14:textId="57B944B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Pr>
                <w:rFonts w:eastAsia="Arial" w:cstheme="minorHAnsi"/>
                <w:color w:val="000000"/>
              </w:rPr>
              <w:t>1g once a day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3D91D68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07D6A" w14:textId="798E191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rPr>
              <w:t>87 (24.5%)</w:t>
            </w:r>
          </w:p>
        </w:tc>
      </w:tr>
      <w:tr w:rsidR="00D730F9" w:rsidRPr="00CF33AE" w14:paraId="6236B0F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A4B7C" w14:textId="2B51CA18"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Endocarditis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EA30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4B4930AE" w14:textId="4889234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86 (39.4%)</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72FE59B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22117E85" w14:textId="5B66584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1</w:t>
            </w:r>
            <w:r>
              <w:rPr>
                <w:rFonts w:eastAsia="Arial" w:cstheme="minorHAnsi"/>
                <w:color w:val="000000"/>
              </w:rPr>
              <w:t>g</w:t>
            </w:r>
            <w:r w:rsidRPr="00CF33AE">
              <w:rPr>
                <w:rFonts w:eastAsia="Arial" w:cstheme="minorHAnsi"/>
                <w:color w:val="000000"/>
              </w:rPr>
              <w:t xml:space="preserve"> </w:t>
            </w:r>
            <w:r>
              <w:rPr>
                <w:rFonts w:eastAsia="Arial" w:cstheme="minorHAnsi"/>
                <w:color w:val="000000"/>
              </w:rPr>
              <w:t>twice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1301E53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0E1E4" w14:textId="0056A26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83 (23.4%)</w:t>
            </w:r>
          </w:p>
        </w:tc>
      </w:tr>
      <w:tr w:rsidR="00D730F9" w:rsidRPr="00CF33AE" w14:paraId="23B89D05"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F8BA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Bacteremia</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C9D85"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344A6D44" w14:textId="501AE92E"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44 (20.2%)</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4D8C83D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A5A20A8" w14:textId="16A0D26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2</w:t>
            </w:r>
            <w:r>
              <w:rPr>
                <w:rFonts w:eastAsia="Arial" w:cstheme="minorHAnsi"/>
                <w:color w:val="000000"/>
              </w:rPr>
              <w:t>g twice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2287CEA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3BEB9" w14:textId="32B4D83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79 (22.3%)</w:t>
            </w:r>
          </w:p>
        </w:tc>
      </w:tr>
      <w:tr w:rsidR="00D730F9" w:rsidRPr="00CF33AE" w14:paraId="366F6BDE"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8C2C"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A7F8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3135850F" w14:textId="33705EC1"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37 (17.0%)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024C40B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1A64A6CF" w14:textId="5ED6B409"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2</w:t>
            </w:r>
            <w:r>
              <w:rPr>
                <w:rFonts w:eastAsia="Arial" w:cstheme="minorHAnsi"/>
                <w:color w:val="000000"/>
              </w:rPr>
              <w:t>g once daily</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7E4B150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A33BC" w14:textId="6DC5A052"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75 (21.1%)</w:t>
            </w:r>
          </w:p>
        </w:tc>
      </w:tr>
      <w:tr w:rsidR="00D730F9" w:rsidRPr="00CF33AE" w14:paraId="721CF54E" w14:textId="77777777" w:rsidTr="005164B0">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A02CE" w14:textId="1563B73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UTI</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A8CE7"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BDCE8F3" w14:textId="78EFF22B"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24 (11.0%)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3F3EFF1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5AB31816" w14:textId="51A46EF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rPr>
            </w:pPr>
            <w:r w:rsidRPr="00CF33AE">
              <w:rPr>
                <w:rFonts w:eastAsia="Arial" w:cstheme="minorHAnsi"/>
                <w:color w:val="000000"/>
              </w:rPr>
              <w:t>Other</w:t>
            </w: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596BFBBA"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C3B54" w14:textId="2C40BE7C"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r w:rsidRPr="00CF33AE">
              <w:rPr>
                <w:rFonts w:eastAsia="Arial" w:cstheme="minorHAnsi"/>
                <w:color w:val="000000"/>
              </w:rPr>
              <w:t>31 (8.7%)</w:t>
            </w:r>
          </w:p>
        </w:tc>
      </w:tr>
      <w:tr w:rsidR="00D730F9" w:rsidRPr="00CF33AE" w14:paraId="0D012E00"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BB1D6" w14:textId="62C4A159" w:rsidR="00D730F9" w:rsidRPr="00CF33AE" w:rsidRDefault="003E28CB" w:rsidP="003E28CB">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Pr>
                <w:rFonts w:eastAsia="Arial" w:cstheme="minorHAnsi"/>
                <w:color w:val="000000"/>
                <w:szCs w:val="20"/>
              </w:rPr>
              <w:t>Suspected</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24C5C"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47625F44" w14:textId="282A5695"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14 (6.4%)</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4C08E8E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bottom w:val="none" w:sz="0" w:space="0" w:color="000000"/>
              <w:right w:val="none" w:sz="0" w:space="0" w:color="000000"/>
            </w:tcBorders>
            <w:shd w:val="clear" w:color="auto" w:fill="FFFFFF"/>
            <w:vAlign w:val="center"/>
          </w:tcPr>
          <w:p w14:paraId="2CF50505" w14:textId="6ECD10C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851" w:type="dxa"/>
            <w:tcBorders>
              <w:top w:val="none" w:sz="0" w:space="0" w:color="000000"/>
              <w:left w:val="none" w:sz="0" w:space="0" w:color="000000"/>
              <w:bottom w:val="none" w:sz="0" w:space="0" w:color="000000"/>
              <w:right w:val="none" w:sz="0" w:space="0" w:color="000000"/>
            </w:tcBorders>
            <w:shd w:val="clear" w:color="auto" w:fill="FFFFFF"/>
            <w:vAlign w:val="center"/>
          </w:tcPr>
          <w:p w14:paraId="3B9F45D6"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85BA9" w14:textId="1EA50436"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17B2D30A" w14:textId="77777777" w:rsidTr="00FF6F79">
        <w:trPr>
          <w:jc w:val="center"/>
        </w:trPr>
        <w:tc>
          <w:tcPr>
            <w:tcW w:w="212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14E740B"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rPr>
            </w:pPr>
            <w:r w:rsidRPr="00CF33AE">
              <w:rPr>
                <w:rFonts w:eastAsia="Arial" w:cstheme="minorHAnsi"/>
                <w:color w:val="000000"/>
                <w:szCs w:val="20"/>
              </w:rPr>
              <w:t>Pneumopathy</w:t>
            </w:r>
          </w:p>
        </w:tc>
        <w:tc>
          <w:tcPr>
            <w:tcW w:w="56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C68CC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701" w:type="dxa"/>
            <w:tcBorders>
              <w:top w:val="none" w:sz="0" w:space="0" w:color="000000"/>
              <w:left w:val="none" w:sz="0" w:space="0" w:color="000000"/>
              <w:right w:val="none" w:sz="0" w:space="0" w:color="000000"/>
            </w:tcBorders>
            <w:shd w:val="clear" w:color="auto" w:fill="FFFFFF"/>
            <w:vAlign w:val="center"/>
          </w:tcPr>
          <w:p w14:paraId="6BEB98B3" w14:textId="7B484873"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r w:rsidRPr="00CF33AE">
              <w:rPr>
                <w:rFonts w:eastAsia="Arial" w:cstheme="minorHAnsi"/>
                <w:color w:val="000000"/>
                <w:szCs w:val="18"/>
              </w:rPr>
              <w:t>13 (6.0%)</w:t>
            </w:r>
          </w:p>
        </w:tc>
        <w:tc>
          <w:tcPr>
            <w:tcW w:w="283" w:type="dxa"/>
            <w:tcBorders>
              <w:top w:val="none" w:sz="0" w:space="0" w:color="000000"/>
              <w:left w:val="none" w:sz="0" w:space="0" w:color="000000"/>
              <w:right w:val="none" w:sz="0" w:space="0" w:color="000000"/>
            </w:tcBorders>
            <w:shd w:val="clear" w:color="auto" w:fill="FFFFFF"/>
          </w:tcPr>
          <w:p w14:paraId="5ED5122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2835" w:type="dxa"/>
            <w:tcBorders>
              <w:top w:val="none" w:sz="0" w:space="0" w:color="000000"/>
              <w:left w:val="none" w:sz="0" w:space="0" w:color="000000"/>
              <w:right w:val="none" w:sz="0" w:space="0" w:color="000000"/>
            </w:tcBorders>
            <w:shd w:val="clear" w:color="auto" w:fill="FFFFFF"/>
            <w:vAlign w:val="center"/>
          </w:tcPr>
          <w:p w14:paraId="5ADC7A62" w14:textId="0CDB944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rPr>
            </w:pPr>
          </w:p>
        </w:tc>
        <w:tc>
          <w:tcPr>
            <w:tcW w:w="851" w:type="dxa"/>
            <w:tcBorders>
              <w:top w:val="none" w:sz="0" w:space="0" w:color="000000"/>
              <w:left w:val="none" w:sz="0" w:space="0" w:color="000000"/>
              <w:right w:val="none" w:sz="0" w:space="0" w:color="000000"/>
            </w:tcBorders>
            <w:shd w:val="clear" w:color="auto" w:fill="FFFFFF"/>
            <w:vAlign w:val="center"/>
          </w:tcPr>
          <w:p w14:paraId="071B08E2"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c>
          <w:tcPr>
            <w:tcW w:w="18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112C240" w14:textId="684701C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rPr>
            </w:pPr>
          </w:p>
        </w:tc>
      </w:tr>
      <w:tr w:rsidR="00D730F9" w:rsidRPr="00CF33AE" w14:paraId="33B8DB81" w14:textId="77777777" w:rsidTr="00FF6F79">
        <w:trPr>
          <w:jc w:val="center"/>
        </w:trPr>
        <w:tc>
          <w:tcPr>
            <w:tcW w:w="2127" w:type="dxa"/>
            <w:shd w:val="clear" w:color="auto" w:fill="FFFFFF"/>
            <w:tcMar>
              <w:top w:w="0" w:type="dxa"/>
              <w:left w:w="0" w:type="dxa"/>
              <w:bottom w:w="0" w:type="dxa"/>
              <w:right w:w="0" w:type="dxa"/>
            </w:tcMar>
            <w:vAlign w:val="center"/>
          </w:tcPr>
          <w:p w14:paraId="49775DE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sidRPr="00CF33AE">
              <w:rPr>
                <w:rFonts w:eastAsia="Arial" w:cstheme="minorHAnsi"/>
                <w:b/>
                <w:color w:val="000000"/>
                <w:szCs w:val="20"/>
              </w:rPr>
              <w:t>Length of stay (days)</w:t>
            </w:r>
          </w:p>
        </w:tc>
        <w:tc>
          <w:tcPr>
            <w:tcW w:w="567" w:type="dxa"/>
            <w:shd w:val="clear" w:color="auto" w:fill="FFFFFF"/>
            <w:tcMar>
              <w:top w:w="0" w:type="dxa"/>
              <w:left w:w="0" w:type="dxa"/>
              <w:bottom w:w="0" w:type="dxa"/>
              <w:right w:w="0" w:type="dxa"/>
            </w:tcMar>
            <w:vAlign w:val="center"/>
          </w:tcPr>
          <w:p w14:paraId="0359390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sidRPr="00CF33AE">
              <w:rPr>
                <w:rFonts w:eastAsia="Arial" w:cstheme="minorHAnsi"/>
                <w:color w:val="000000"/>
                <w:szCs w:val="20"/>
              </w:rPr>
              <w:t>222</w:t>
            </w:r>
          </w:p>
        </w:tc>
        <w:tc>
          <w:tcPr>
            <w:tcW w:w="1701" w:type="dxa"/>
            <w:shd w:val="clear" w:color="auto" w:fill="FFFFFF"/>
            <w:vAlign w:val="center"/>
          </w:tcPr>
          <w:p w14:paraId="10ECEB61"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r w:rsidRPr="00CF33AE">
              <w:rPr>
                <w:rFonts w:eastAsia="Arial" w:cstheme="minorHAnsi"/>
                <w:color w:val="000000"/>
                <w:szCs w:val="20"/>
              </w:rPr>
              <w:t>27 [17 - 46]</w:t>
            </w:r>
          </w:p>
        </w:tc>
        <w:tc>
          <w:tcPr>
            <w:tcW w:w="283" w:type="dxa"/>
            <w:shd w:val="clear" w:color="auto" w:fill="FFFFFF"/>
          </w:tcPr>
          <w:p w14:paraId="6C0EA00F"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p>
        </w:tc>
        <w:tc>
          <w:tcPr>
            <w:tcW w:w="2835" w:type="dxa"/>
            <w:shd w:val="clear" w:color="auto" w:fill="FFFFFF"/>
            <w:vAlign w:val="center"/>
          </w:tcPr>
          <w:p w14:paraId="081F45A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20"/>
              </w:rPr>
            </w:pPr>
          </w:p>
        </w:tc>
        <w:tc>
          <w:tcPr>
            <w:tcW w:w="851" w:type="dxa"/>
            <w:shd w:val="clear" w:color="auto" w:fill="FFFFFF"/>
            <w:vAlign w:val="center"/>
          </w:tcPr>
          <w:p w14:paraId="32BFE838"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shd w:val="clear" w:color="auto" w:fill="FFFFFF"/>
            <w:tcMar>
              <w:top w:w="0" w:type="dxa"/>
              <w:left w:w="0" w:type="dxa"/>
              <w:bottom w:w="0" w:type="dxa"/>
              <w:right w:w="0" w:type="dxa"/>
            </w:tcMar>
            <w:vAlign w:val="center"/>
          </w:tcPr>
          <w:p w14:paraId="073C69F0"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CF33AE" w14:paraId="0B362CD2" w14:textId="77777777" w:rsidTr="00FF6F79">
        <w:trPr>
          <w:jc w:val="center"/>
        </w:trPr>
        <w:tc>
          <w:tcPr>
            <w:tcW w:w="212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0D1F" w14:textId="4653A5EA"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r>
              <w:rPr>
                <w:rFonts w:eastAsia="Arial" w:cstheme="minorHAnsi"/>
                <w:b/>
                <w:color w:val="000000"/>
                <w:szCs w:val="20"/>
              </w:rPr>
              <w:t>Bacteria</w:t>
            </w:r>
          </w:p>
        </w:tc>
        <w:tc>
          <w:tcPr>
            <w:tcW w:w="56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F5A91" w14:textId="3FBAEA74"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r>
              <w:rPr>
                <w:rFonts w:eastAsia="Arial" w:cstheme="minorHAnsi"/>
                <w:color w:val="000000"/>
                <w:szCs w:val="20"/>
              </w:rPr>
              <w:t>183</w:t>
            </w:r>
          </w:p>
        </w:tc>
        <w:tc>
          <w:tcPr>
            <w:tcW w:w="1701" w:type="dxa"/>
            <w:tcBorders>
              <w:left w:val="none" w:sz="0" w:space="0" w:color="000000"/>
              <w:bottom w:val="none" w:sz="0" w:space="0" w:color="000000"/>
              <w:right w:val="none" w:sz="0" w:space="0" w:color="000000"/>
            </w:tcBorders>
            <w:shd w:val="clear" w:color="auto" w:fill="FFFFFF"/>
            <w:vAlign w:val="center"/>
          </w:tcPr>
          <w:p w14:paraId="59B253B3"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283" w:type="dxa"/>
            <w:tcBorders>
              <w:left w:val="none" w:sz="0" w:space="0" w:color="000000"/>
              <w:bottom w:val="none" w:sz="0" w:space="0" w:color="000000"/>
              <w:right w:val="none" w:sz="0" w:space="0" w:color="000000"/>
            </w:tcBorders>
            <w:shd w:val="clear" w:color="auto" w:fill="FFFFFF"/>
          </w:tcPr>
          <w:p w14:paraId="2941F0DE"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rPr>
            </w:pPr>
          </w:p>
        </w:tc>
        <w:tc>
          <w:tcPr>
            <w:tcW w:w="2835" w:type="dxa"/>
            <w:tcBorders>
              <w:left w:val="none" w:sz="0" w:space="0" w:color="000000"/>
              <w:bottom w:val="none" w:sz="0" w:space="0" w:color="000000"/>
              <w:right w:val="none" w:sz="0" w:space="0" w:color="000000"/>
            </w:tcBorders>
            <w:shd w:val="clear" w:color="auto" w:fill="FFFFFF"/>
          </w:tcPr>
          <w:p w14:paraId="61C22B45" w14:textId="5C84AF8D"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cstheme="minorHAnsi"/>
                <w:szCs w:val="20"/>
              </w:rPr>
            </w:pPr>
          </w:p>
        </w:tc>
        <w:tc>
          <w:tcPr>
            <w:tcW w:w="851" w:type="dxa"/>
            <w:tcBorders>
              <w:left w:val="none" w:sz="0" w:space="0" w:color="000000"/>
              <w:bottom w:val="none" w:sz="0" w:space="0" w:color="000000"/>
              <w:right w:val="none" w:sz="0" w:space="0" w:color="000000"/>
            </w:tcBorders>
            <w:shd w:val="clear" w:color="auto" w:fill="FFFFFF"/>
          </w:tcPr>
          <w:p w14:paraId="7102DFDD" w14:textId="77777777"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c>
          <w:tcPr>
            <w:tcW w:w="184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30D69" w14:textId="21C6A3C0" w:rsidR="00D730F9" w:rsidRPr="00CF33AE"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rPr>
            </w:pPr>
          </w:p>
        </w:tc>
      </w:tr>
      <w:tr w:rsidR="00D730F9" w:rsidRPr="00FF6F79" w14:paraId="61F9BD19"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22631" w14:textId="565E4E30"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E. faecalis</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FE9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05B6CA10" w14:textId="08654D8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97 (53.0%)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50728E2B"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55C4F6F7" w14:textId="2CEA0366"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0043386D"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86725" w14:textId="694F93E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63CA4691"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5B52" w14:textId="1B6EBDB2"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szCs w:val="20"/>
                <w:lang w:val="en-US"/>
              </w:rPr>
            </w:pPr>
            <w:r w:rsidRPr="00FF6F79">
              <w:rPr>
                <w:rFonts w:eastAsia="Arial" w:cstheme="minorHAnsi"/>
                <w:color w:val="000000"/>
                <w:szCs w:val="20"/>
                <w:lang w:val="en-US"/>
              </w:rPr>
              <w:t>Other</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44091"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5E9DC41B" w14:textId="17B71172"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37 (20.2%)</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657919F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1E54675" w14:textId="6427F1B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03CCE5C7"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7ACBA" w14:textId="28912AE9"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60E742E7" w14:textId="77777777" w:rsidTr="00FF6F79">
        <w:trPr>
          <w:jc w:val="center"/>
        </w:trPr>
        <w:tc>
          <w:tcPr>
            <w:tcW w:w="21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21133" w14:textId="0C7D5426"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E. coli</w:t>
            </w:r>
          </w:p>
        </w:tc>
        <w:tc>
          <w:tcPr>
            <w:tcW w:w="5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ABA4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bottom w:val="none" w:sz="0" w:space="0" w:color="000000"/>
              <w:right w:val="none" w:sz="0" w:space="0" w:color="000000"/>
            </w:tcBorders>
            <w:shd w:val="clear" w:color="auto" w:fill="FFFFFF"/>
            <w:vAlign w:val="center"/>
          </w:tcPr>
          <w:p w14:paraId="27A90D16" w14:textId="6B6710FE"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33 (18.0%)</w:t>
            </w:r>
          </w:p>
        </w:tc>
        <w:tc>
          <w:tcPr>
            <w:tcW w:w="283" w:type="dxa"/>
            <w:tcBorders>
              <w:top w:val="none" w:sz="0" w:space="0" w:color="000000"/>
              <w:left w:val="none" w:sz="0" w:space="0" w:color="000000"/>
              <w:bottom w:val="none" w:sz="0" w:space="0" w:color="000000"/>
              <w:right w:val="none" w:sz="0" w:space="0" w:color="000000"/>
            </w:tcBorders>
            <w:shd w:val="clear" w:color="auto" w:fill="FFFFFF"/>
          </w:tcPr>
          <w:p w14:paraId="1B67CFEC"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20"/>
                <w:lang w:val="en-US"/>
              </w:rPr>
            </w:pPr>
          </w:p>
        </w:tc>
        <w:tc>
          <w:tcPr>
            <w:tcW w:w="2835" w:type="dxa"/>
            <w:tcBorders>
              <w:top w:val="none" w:sz="0" w:space="0" w:color="000000"/>
              <w:left w:val="none" w:sz="0" w:space="0" w:color="000000"/>
              <w:bottom w:val="none" w:sz="0" w:space="0" w:color="000000"/>
              <w:right w:val="none" w:sz="0" w:space="0" w:color="000000"/>
            </w:tcBorders>
            <w:shd w:val="clear" w:color="auto" w:fill="FFFFFF"/>
          </w:tcPr>
          <w:p w14:paraId="78A05CC9" w14:textId="765E9C84"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rPr>
                <w:rFonts w:eastAsia="Arial" w:cstheme="minorHAnsi"/>
                <w:color w:val="000000"/>
                <w:szCs w:val="18"/>
                <w:lang w:val="en-US"/>
              </w:rPr>
            </w:pPr>
          </w:p>
        </w:tc>
        <w:tc>
          <w:tcPr>
            <w:tcW w:w="851" w:type="dxa"/>
            <w:tcBorders>
              <w:top w:val="none" w:sz="0" w:space="0" w:color="000000"/>
              <w:left w:val="none" w:sz="0" w:space="0" w:color="000000"/>
              <w:bottom w:val="none" w:sz="0" w:space="0" w:color="000000"/>
              <w:right w:val="none" w:sz="0" w:space="0" w:color="000000"/>
            </w:tcBorders>
            <w:shd w:val="clear" w:color="auto" w:fill="FFFFFF"/>
          </w:tcPr>
          <w:p w14:paraId="3B1472DF"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87A590" w14:textId="6B71588A"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04971A2D" w14:textId="77777777" w:rsidTr="00FF6F79">
        <w:trPr>
          <w:jc w:val="center"/>
        </w:trPr>
        <w:tc>
          <w:tcPr>
            <w:tcW w:w="212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FE7D99" w14:textId="2F686739"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K. pneumoniae</w:t>
            </w:r>
          </w:p>
        </w:tc>
        <w:tc>
          <w:tcPr>
            <w:tcW w:w="56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251CB8"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top w:val="none" w:sz="0" w:space="0" w:color="000000"/>
              <w:left w:val="none" w:sz="0" w:space="0" w:color="000000"/>
              <w:right w:val="none" w:sz="0" w:space="0" w:color="000000"/>
            </w:tcBorders>
            <w:shd w:val="clear" w:color="auto" w:fill="FFFFFF"/>
            <w:vAlign w:val="center"/>
          </w:tcPr>
          <w:p w14:paraId="62CB72EB" w14:textId="7B6AC390"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9</w:t>
            </w:r>
            <w:r w:rsidRPr="00FF6F79">
              <w:rPr>
                <w:rFonts w:eastAsia="Arial" w:cstheme="minorHAnsi"/>
                <w:color w:val="000000"/>
                <w:szCs w:val="18"/>
                <w:lang w:val="en-US"/>
              </w:rPr>
              <w:t xml:space="preserve"> (</w:t>
            </w:r>
            <w:r>
              <w:rPr>
                <w:rFonts w:eastAsia="Arial" w:cstheme="minorHAnsi"/>
                <w:color w:val="000000"/>
                <w:szCs w:val="18"/>
                <w:lang w:val="en-US"/>
              </w:rPr>
              <w:t>4.9</w:t>
            </w:r>
            <w:r w:rsidRPr="00FF6F79">
              <w:rPr>
                <w:rFonts w:eastAsia="Arial" w:cstheme="minorHAnsi"/>
                <w:color w:val="000000"/>
                <w:szCs w:val="18"/>
                <w:lang w:val="en-US"/>
              </w:rPr>
              <w:t>%)</w:t>
            </w:r>
          </w:p>
        </w:tc>
        <w:tc>
          <w:tcPr>
            <w:tcW w:w="283" w:type="dxa"/>
            <w:tcBorders>
              <w:top w:val="none" w:sz="0" w:space="0" w:color="000000"/>
              <w:left w:val="none" w:sz="0" w:space="0" w:color="000000"/>
              <w:right w:val="none" w:sz="0" w:space="0" w:color="000000"/>
            </w:tcBorders>
            <w:shd w:val="clear" w:color="auto" w:fill="FFFFFF"/>
          </w:tcPr>
          <w:p w14:paraId="3204846D"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2835" w:type="dxa"/>
            <w:tcBorders>
              <w:top w:val="none" w:sz="0" w:space="0" w:color="000000"/>
              <w:left w:val="none" w:sz="0" w:space="0" w:color="000000"/>
              <w:right w:val="none" w:sz="0" w:space="0" w:color="000000"/>
            </w:tcBorders>
            <w:shd w:val="clear" w:color="auto" w:fill="FFFFFF"/>
            <w:vAlign w:val="center"/>
          </w:tcPr>
          <w:p w14:paraId="72592861"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851" w:type="dxa"/>
            <w:tcBorders>
              <w:top w:val="none" w:sz="0" w:space="0" w:color="000000"/>
              <w:left w:val="none" w:sz="0" w:space="0" w:color="000000"/>
              <w:right w:val="none" w:sz="0" w:space="0" w:color="000000"/>
            </w:tcBorders>
            <w:shd w:val="clear" w:color="auto" w:fill="FFFFFF"/>
            <w:vAlign w:val="center"/>
          </w:tcPr>
          <w:p w14:paraId="616F08D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BB25C97"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r w:rsidR="00D730F9" w:rsidRPr="00FF6F79" w14:paraId="5CE61353" w14:textId="77777777" w:rsidTr="00FF6F79">
        <w:trPr>
          <w:jc w:val="center"/>
        </w:trPr>
        <w:tc>
          <w:tcPr>
            <w:tcW w:w="2127" w:type="dxa"/>
            <w:tcBorders>
              <w:bottom w:val="single" w:sz="4" w:space="0" w:color="auto"/>
            </w:tcBorders>
            <w:shd w:val="clear" w:color="auto" w:fill="FFFFFF"/>
            <w:tcMar>
              <w:top w:w="0" w:type="dxa"/>
              <w:left w:w="0" w:type="dxa"/>
              <w:bottom w:w="0" w:type="dxa"/>
              <w:right w:w="0" w:type="dxa"/>
            </w:tcMar>
            <w:vAlign w:val="center"/>
          </w:tcPr>
          <w:p w14:paraId="33D3D3A4" w14:textId="4325122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300" w:right="102"/>
              <w:rPr>
                <w:rFonts w:cstheme="minorHAnsi"/>
                <w:i/>
                <w:szCs w:val="20"/>
                <w:lang w:val="en-US"/>
              </w:rPr>
            </w:pPr>
            <w:r w:rsidRPr="00FF6F79">
              <w:rPr>
                <w:rFonts w:eastAsia="Arial" w:cstheme="minorHAnsi"/>
                <w:i/>
                <w:color w:val="000000"/>
                <w:szCs w:val="20"/>
                <w:lang w:val="en-US"/>
              </w:rPr>
              <w:t>S. pneumoniae</w:t>
            </w:r>
          </w:p>
        </w:tc>
        <w:tc>
          <w:tcPr>
            <w:tcW w:w="567" w:type="dxa"/>
            <w:tcBorders>
              <w:bottom w:val="single" w:sz="4" w:space="0" w:color="auto"/>
            </w:tcBorders>
            <w:shd w:val="clear" w:color="auto" w:fill="FFFFFF"/>
            <w:tcMar>
              <w:top w:w="0" w:type="dxa"/>
              <w:left w:w="0" w:type="dxa"/>
              <w:bottom w:w="0" w:type="dxa"/>
              <w:right w:w="0" w:type="dxa"/>
            </w:tcMar>
            <w:vAlign w:val="center"/>
          </w:tcPr>
          <w:p w14:paraId="606B034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20"/>
                <w:lang w:val="en-US"/>
              </w:rPr>
            </w:pPr>
          </w:p>
        </w:tc>
        <w:tc>
          <w:tcPr>
            <w:tcW w:w="1701" w:type="dxa"/>
            <w:tcBorders>
              <w:bottom w:val="single" w:sz="4" w:space="0" w:color="auto"/>
            </w:tcBorders>
            <w:shd w:val="clear" w:color="auto" w:fill="FFFFFF"/>
            <w:vAlign w:val="center"/>
          </w:tcPr>
          <w:p w14:paraId="0468DC2A" w14:textId="55CCEC2D"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r>
              <w:rPr>
                <w:rFonts w:eastAsia="Arial" w:cstheme="minorHAnsi"/>
                <w:color w:val="000000"/>
                <w:szCs w:val="18"/>
                <w:lang w:val="en-US"/>
              </w:rPr>
              <w:t>7</w:t>
            </w:r>
            <w:r w:rsidRPr="00FF6F79">
              <w:rPr>
                <w:rFonts w:eastAsia="Arial" w:cstheme="minorHAnsi"/>
                <w:color w:val="000000"/>
                <w:szCs w:val="18"/>
                <w:lang w:val="en-US"/>
              </w:rPr>
              <w:t xml:space="preserve"> (</w:t>
            </w:r>
            <w:r>
              <w:rPr>
                <w:rFonts w:eastAsia="Arial" w:cstheme="minorHAnsi"/>
                <w:color w:val="000000"/>
                <w:szCs w:val="18"/>
                <w:lang w:val="en-US"/>
              </w:rPr>
              <w:t>3</w:t>
            </w:r>
            <w:r w:rsidRPr="00FF6F79">
              <w:rPr>
                <w:rFonts w:eastAsia="Arial" w:cstheme="minorHAnsi"/>
                <w:color w:val="000000"/>
                <w:szCs w:val="18"/>
                <w:lang w:val="en-US"/>
              </w:rPr>
              <w:t>.</w:t>
            </w:r>
            <w:r>
              <w:rPr>
                <w:rFonts w:eastAsia="Arial" w:cstheme="minorHAnsi"/>
                <w:color w:val="000000"/>
                <w:szCs w:val="18"/>
                <w:lang w:val="en-US"/>
              </w:rPr>
              <w:t>8</w:t>
            </w:r>
            <w:r w:rsidRPr="00FF6F79">
              <w:rPr>
                <w:rFonts w:eastAsia="Arial" w:cstheme="minorHAnsi"/>
                <w:color w:val="000000"/>
                <w:szCs w:val="18"/>
                <w:lang w:val="en-US"/>
              </w:rPr>
              <w:t>%)</w:t>
            </w:r>
          </w:p>
        </w:tc>
        <w:tc>
          <w:tcPr>
            <w:tcW w:w="283" w:type="dxa"/>
            <w:tcBorders>
              <w:bottom w:val="single" w:sz="4" w:space="0" w:color="auto"/>
            </w:tcBorders>
            <w:shd w:val="clear" w:color="auto" w:fill="FFFFFF"/>
          </w:tcPr>
          <w:p w14:paraId="45D2DAEC"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2835" w:type="dxa"/>
            <w:tcBorders>
              <w:bottom w:val="single" w:sz="4" w:space="0" w:color="auto"/>
            </w:tcBorders>
            <w:shd w:val="clear" w:color="auto" w:fill="FFFFFF"/>
            <w:vAlign w:val="center"/>
          </w:tcPr>
          <w:p w14:paraId="45257B42"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eastAsia="Arial" w:cstheme="minorHAnsi"/>
                <w:color w:val="000000"/>
                <w:szCs w:val="18"/>
                <w:lang w:val="en-US"/>
              </w:rPr>
            </w:pPr>
          </w:p>
        </w:tc>
        <w:tc>
          <w:tcPr>
            <w:tcW w:w="851" w:type="dxa"/>
            <w:tcBorders>
              <w:bottom w:val="single" w:sz="4" w:space="0" w:color="auto"/>
            </w:tcBorders>
            <w:shd w:val="clear" w:color="auto" w:fill="FFFFFF"/>
            <w:vAlign w:val="center"/>
          </w:tcPr>
          <w:p w14:paraId="49F65F8E"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c>
          <w:tcPr>
            <w:tcW w:w="1842" w:type="dxa"/>
            <w:tcBorders>
              <w:bottom w:val="single" w:sz="4" w:space="0" w:color="auto"/>
            </w:tcBorders>
            <w:shd w:val="clear" w:color="auto" w:fill="FFFFFF"/>
            <w:tcMar>
              <w:top w:w="0" w:type="dxa"/>
              <w:left w:w="0" w:type="dxa"/>
              <w:bottom w:w="0" w:type="dxa"/>
              <w:right w:w="0" w:type="dxa"/>
            </w:tcMar>
            <w:vAlign w:val="center"/>
          </w:tcPr>
          <w:p w14:paraId="0BBC967E" w14:textId="77777777" w:rsidR="00D730F9" w:rsidRPr="00FF6F79" w:rsidRDefault="00D730F9" w:rsidP="00242890">
            <w:pPr>
              <w:pBdr>
                <w:top w:val="none" w:sz="0" w:space="0" w:color="000000"/>
                <w:left w:val="none" w:sz="0" w:space="0" w:color="000000"/>
                <w:bottom w:val="none" w:sz="0" w:space="0" w:color="000000"/>
                <w:right w:val="none" w:sz="0" w:space="0" w:color="000000"/>
              </w:pBdr>
              <w:spacing w:after="0" w:line="276" w:lineRule="auto"/>
              <w:ind w:left="100" w:right="102"/>
              <w:jc w:val="center"/>
              <w:rPr>
                <w:rFonts w:cstheme="minorHAnsi"/>
                <w:szCs w:val="18"/>
                <w:lang w:val="en-US"/>
              </w:rPr>
            </w:pPr>
          </w:p>
        </w:tc>
      </w:tr>
    </w:tbl>
    <w:p w14:paraId="0671154F" w14:textId="12BC9AAD" w:rsidR="005164B0" w:rsidRDefault="002877CB" w:rsidP="001A1965">
      <w:pPr>
        <w:spacing w:line="240" w:lineRule="auto"/>
        <w:jc w:val="both"/>
        <w:rPr>
          <w:bCs/>
          <w:lang w:val="en-US"/>
        </w:rPr>
        <w:sectPr w:rsidR="005164B0" w:rsidSect="001B138D">
          <w:pgSz w:w="11906" w:h="16838"/>
          <w:pgMar w:top="1417" w:right="1417" w:bottom="1417" w:left="1417" w:header="708" w:footer="708" w:gutter="0"/>
          <w:cols w:space="708"/>
          <w:docGrid w:linePitch="360"/>
        </w:sectPr>
      </w:pPr>
      <w:r w:rsidRPr="002877CB">
        <w:rPr>
          <w:bCs/>
          <w:lang w:val="en-US"/>
        </w:rPr>
        <w:t xml:space="preserve">Data are expressed as median [IQR] for continuous variables and as n (%) for categorical variables. </w:t>
      </w:r>
      <w:r w:rsidR="00185C7E">
        <w:rPr>
          <w:bCs/>
          <w:lang w:val="en-US"/>
        </w:rPr>
        <w:t xml:space="preserve">ALAT: </w:t>
      </w:r>
      <w:r w:rsidR="00185C7E" w:rsidRPr="00185C7E">
        <w:rPr>
          <w:bCs/>
          <w:lang w:val="en-US"/>
        </w:rPr>
        <w:t>L-alanine aminotransferase</w:t>
      </w:r>
      <w:r w:rsidR="00185C7E">
        <w:rPr>
          <w:bCs/>
          <w:lang w:val="en-US"/>
        </w:rPr>
        <w:t xml:space="preserve">, ASAT: </w:t>
      </w:r>
      <w:r w:rsidR="00185C7E" w:rsidRPr="00185C7E">
        <w:rPr>
          <w:bCs/>
          <w:lang w:val="en-US"/>
        </w:rPr>
        <w:t>L-aspartate aminotransferase</w:t>
      </w:r>
      <w:r w:rsidR="00185C7E">
        <w:rPr>
          <w:bCs/>
          <w:lang w:val="en-US"/>
        </w:rPr>
        <w:t xml:space="preserve">, </w:t>
      </w:r>
      <w:r w:rsidR="00A61885">
        <w:rPr>
          <w:bCs/>
          <w:lang w:val="en-US"/>
        </w:rPr>
        <w:t>BMI: Body mass index,</w:t>
      </w:r>
      <w:r w:rsidR="00FF6F79">
        <w:rPr>
          <w:bCs/>
          <w:lang w:val="en-US"/>
        </w:rPr>
        <w:t xml:space="preserve"> </w:t>
      </w:r>
      <w:r w:rsidR="00FF6F79" w:rsidRPr="00FF6F79">
        <w:rPr>
          <w:bCs/>
          <w:i/>
          <w:lang w:val="en-US"/>
        </w:rPr>
        <w:t>E. coli: Escherichia coli</w:t>
      </w:r>
      <w:r w:rsidR="00FF6F79">
        <w:rPr>
          <w:bCs/>
          <w:lang w:val="en-US"/>
        </w:rPr>
        <w:t xml:space="preserve">, </w:t>
      </w:r>
      <w:r w:rsidR="00FF6F79" w:rsidRPr="00FF6F79">
        <w:rPr>
          <w:bCs/>
          <w:i/>
          <w:lang w:val="en-US"/>
        </w:rPr>
        <w:t>E. faecalis: Enterococcus faecalis</w:t>
      </w:r>
      <w:r w:rsidR="00FF6F79">
        <w:rPr>
          <w:bCs/>
          <w:lang w:val="en-US"/>
        </w:rPr>
        <w:t>,</w:t>
      </w:r>
      <w:r w:rsidR="00137031">
        <w:rPr>
          <w:bCs/>
          <w:lang w:val="en-US"/>
        </w:rPr>
        <w:t xml:space="preserve"> </w:t>
      </w:r>
      <w:r w:rsidR="00185C7E">
        <w:rPr>
          <w:bCs/>
          <w:lang w:val="en-US"/>
        </w:rPr>
        <w:t>GGT: Gamma-Glutam</w:t>
      </w:r>
      <w:r w:rsidR="00137031">
        <w:rPr>
          <w:bCs/>
          <w:lang w:val="en-US"/>
        </w:rPr>
        <w:t xml:space="preserve">yl Transferase, </w:t>
      </w:r>
      <w:r w:rsidR="00137031" w:rsidRPr="00137031">
        <w:rPr>
          <w:bCs/>
          <w:lang w:val="en-US"/>
        </w:rPr>
        <w:t>H</w:t>
      </w:r>
      <w:r w:rsidR="00137031">
        <w:rPr>
          <w:bCs/>
          <w:lang w:val="en-US"/>
        </w:rPr>
        <w:t xml:space="preserve">GE: Hepato-gastro-enterology, </w:t>
      </w:r>
      <w:r w:rsidR="00137031" w:rsidRPr="00137031">
        <w:rPr>
          <w:bCs/>
          <w:lang w:val="en-US"/>
        </w:rPr>
        <w:t>ICU</w:t>
      </w:r>
      <w:r w:rsidR="00137031">
        <w:rPr>
          <w:bCs/>
          <w:lang w:val="en-US"/>
        </w:rPr>
        <w:t>: Intensive care unit,</w:t>
      </w:r>
      <w:r w:rsidR="00A61885">
        <w:rPr>
          <w:bCs/>
          <w:lang w:val="en-US"/>
        </w:rPr>
        <w:t xml:space="preserve"> </w:t>
      </w:r>
      <w:r w:rsidR="00CF33AE">
        <w:rPr>
          <w:bCs/>
          <w:lang w:val="en-US"/>
        </w:rPr>
        <w:t xml:space="preserve">ID: </w:t>
      </w:r>
      <w:r w:rsidR="00A61885">
        <w:rPr>
          <w:bCs/>
          <w:lang w:val="en-US"/>
        </w:rPr>
        <w:t>I</w:t>
      </w:r>
      <w:r w:rsidR="00CF33AE">
        <w:rPr>
          <w:bCs/>
          <w:lang w:val="en-US"/>
        </w:rPr>
        <w:t>nfectious disease</w:t>
      </w:r>
      <w:r w:rsidR="00A61885">
        <w:rPr>
          <w:bCs/>
          <w:lang w:val="en-US"/>
        </w:rPr>
        <w:t>s</w:t>
      </w:r>
      <w:r w:rsidR="00CF33AE">
        <w:rPr>
          <w:bCs/>
          <w:lang w:val="en-US"/>
        </w:rPr>
        <w:t>,</w:t>
      </w:r>
      <w:r w:rsidR="00FF6F79">
        <w:rPr>
          <w:bCs/>
          <w:lang w:val="en-US"/>
        </w:rPr>
        <w:t xml:space="preserve"> </w:t>
      </w:r>
      <w:r w:rsidR="00FF6F79" w:rsidRPr="00FF6F79">
        <w:rPr>
          <w:bCs/>
          <w:i/>
          <w:lang w:val="en-US"/>
        </w:rPr>
        <w:t>K.pneumoniae: Klebsiella pneumoniae</w:t>
      </w:r>
      <w:r w:rsidR="00FF6F79">
        <w:rPr>
          <w:bCs/>
          <w:lang w:val="en-US"/>
        </w:rPr>
        <w:t>,</w:t>
      </w:r>
      <w:r w:rsidR="00CF33AE">
        <w:rPr>
          <w:bCs/>
          <w:lang w:val="en-US"/>
        </w:rPr>
        <w:t xml:space="preserve"> </w:t>
      </w:r>
      <w:r w:rsidR="0038585B" w:rsidRPr="0038585B">
        <w:rPr>
          <w:bCs/>
          <w:lang w:val="en-US"/>
        </w:rPr>
        <w:t>N: Total number</w:t>
      </w:r>
      <w:r w:rsidR="00CF33AE">
        <w:rPr>
          <w:bCs/>
          <w:lang w:val="en-US"/>
        </w:rPr>
        <w:t xml:space="preserve"> of observations, n: Number of non-missing observations, </w:t>
      </w:r>
      <w:r w:rsidR="00FF6F79" w:rsidRPr="00FF6F79">
        <w:rPr>
          <w:bCs/>
          <w:i/>
          <w:lang w:val="en-US"/>
        </w:rPr>
        <w:t>S. pneumoniae: Streptococcus pneumoniae</w:t>
      </w:r>
      <w:r w:rsidR="00FF6F79">
        <w:rPr>
          <w:bCs/>
          <w:lang w:val="en-US"/>
        </w:rPr>
        <w:t>,</w:t>
      </w:r>
      <w:r w:rsidR="00185C7E">
        <w:rPr>
          <w:bCs/>
          <w:lang w:val="en-US"/>
        </w:rPr>
        <w:t xml:space="preserve"> </w:t>
      </w:r>
      <w:r w:rsidR="00CF33AE">
        <w:rPr>
          <w:bCs/>
          <w:lang w:val="en-US"/>
        </w:rPr>
        <w:t>UTI: urinary tract infection</w:t>
      </w:r>
      <w:r w:rsidR="009F5D19">
        <w:rPr>
          <w:bCs/>
          <w:lang w:val="en-US"/>
        </w:rPr>
        <w:t>.</w:t>
      </w:r>
    </w:p>
    <w:p w14:paraId="53C6F36C" w14:textId="744AC65B" w:rsidR="005164B0" w:rsidRPr="002877CB" w:rsidRDefault="005164B0" w:rsidP="002877CB">
      <w:pPr>
        <w:spacing w:after="120" w:line="360" w:lineRule="auto"/>
        <w:rPr>
          <w:b/>
          <w:bCs/>
          <w:lang w:val="en-US"/>
        </w:rPr>
      </w:pPr>
      <w:r w:rsidRPr="002877CB">
        <w:rPr>
          <w:b/>
          <w:bCs/>
          <w:lang w:val="en-US"/>
        </w:rPr>
        <w:lastRenderedPageBreak/>
        <w:t>T</w:t>
      </w:r>
      <w:r w:rsidR="00F85D08" w:rsidRPr="002877CB">
        <w:rPr>
          <w:b/>
          <w:bCs/>
          <w:lang w:val="en-US"/>
        </w:rPr>
        <w:t>ABLE</w:t>
      </w:r>
      <w:r w:rsidRPr="002877CB">
        <w:rPr>
          <w:b/>
          <w:bCs/>
          <w:lang w:val="en-US"/>
        </w:rPr>
        <w:t xml:space="preserve"> </w:t>
      </w:r>
      <w:r w:rsidR="006727D5">
        <w:rPr>
          <w:b/>
          <w:bCs/>
          <w:lang w:val="en-US"/>
        </w:rPr>
        <w:t>4</w:t>
      </w:r>
      <w:r w:rsidRPr="002877CB">
        <w:rPr>
          <w:b/>
          <w:bCs/>
          <w:lang w:val="en-US"/>
        </w:rPr>
        <w:t xml:space="preserve">: </w:t>
      </w:r>
      <w:r w:rsidRPr="002877CB">
        <w:rPr>
          <w:bCs/>
          <w:lang w:val="en-US"/>
        </w:rPr>
        <w:t>Predictors of total ceftriaxone concentration.</w:t>
      </w:r>
    </w:p>
    <w:tbl>
      <w:tblPr>
        <w:tblStyle w:val="TableauListe1Clair"/>
        <w:tblW w:w="5000" w:type="pct"/>
        <w:shd w:val="clear" w:color="auto" w:fill="FFFFFF" w:themeFill="background1"/>
        <w:tblLook w:val="04A0" w:firstRow="1" w:lastRow="0" w:firstColumn="1" w:lastColumn="0" w:noHBand="0" w:noVBand="1"/>
      </w:tblPr>
      <w:tblGrid>
        <w:gridCol w:w="3660"/>
        <w:gridCol w:w="1868"/>
        <w:gridCol w:w="1476"/>
        <w:gridCol w:w="1924"/>
        <w:gridCol w:w="1577"/>
        <w:gridCol w:w="1748"/>
        <w:gridCol w:w="1751"/>
      </w:tblGrid>
      <w:tr w:rsidR="005164B0" w:rsidRPr="005164B0" w14:paraId="7A992618" w14:textId="77777777" w:rsidTr="00B93FBC">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307" w:type="pct"/>
            <w:vMerge w:val="restart"/>
            <w:tcBorders>
              <w:top w:val="single" w:sz="4" w:space="0" w:color="auto"/>
            </w:tcBorders>
            <w:shd w:val="clear" w:color="auto" w:fill="D0CECE" w:themeFill="background2" w:themeFillShade="E6"/>
            <w:vAlign w:val="center"/>
          </w:tcPr>
          <w:p w14:paraId="12754822" w14:textId="77777777" w:rsidR="005164B0" w:rsidRPr="005164B0" w:rsidRDefault="005164B0" w:rsidP="00242890">
            <w:pPr>
              <w:spacing w:line="360" w:lineRule="auto"/>
              <w:contextualSpacing/>
              <w:jc w:val="center"/>
              <w:rPr>
                <w:rFonts w:asciiTheme="minorHAnsi" w:hAnsiTheme="minorHAnsi" w:cstheme="minorHAnsi"/>
                <w:sz w:val="22"/>
                <w:szCs w:val="22"/>
                <w:lang w:val="en-GB"/>
              </w:rPr>
            </w:pPr>
            <w:r w:rsidRPr="005164B0">
              <w:rPr>
                <w:rFonts w:asciiTheme="minorHAnsi" w:hAnsiTheme="minorHAnsi" w:cstheme="minorHAnsi"/>
                <w:sz w:val="22"/>
                <w:szCs w:val="22"/>
                <w:lang w:val="en-GB"/>
              </w:rPr>
              <w:t>Predictors</w:t>
            </w:r>
          </w:p>
        </w:tc>
        <w:tc>
          <w:tcPr>
            <w:tcW w:w="1194" w:type="pct"/>
            <w:gridSpan w:val="2"/>
            <w:tcBorders>
              <w:top w:val="single" w:sz="4" w:space="0" w:color="auto"/>
            </w:tcBorders>
            <w:shd w:val="clear" w:color="auto" w:fill="D0CECE" w:themeFill="background2" w:themeFillShade="E6"/>
            <w:vAlign w:val="center"/>
          </w:tcPr>
          <w:p w14:paraId="385D0849" w14:textId="77777777" w:rsidR="005164B0" w:rsidRPr="005164B0"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Unadjusted</w:t>
            </w:r>
            <w:r w:rsidRPr="005164B0">
              <w:rPr>
                <w:rFonts w:asciiTheme="minorHAnsi" w:hAnsiTheme="minorHAnsi" w:cstheme="minorHAnsi"/>
                <w:sz w:val="22"/>
                <w:szCs w:val="22"/>
                <w:vertAlign w:val="superscript"/>
                <w:lang w:val="en-GB"/>
              </w:rPr>
              <w:t>a</w:t>
            </w:r>
          </w:p>
        </w:tc>
        <w:tc>
          <w:tcPr>
            <w:tcW w:w="1250" w:type="pct"/>
            <w:gridSpan w:val="2"/>
            <w:tcBorders>
              <w:top w:val="single" w:sz="4" w:space="0" w:color="auto"/>
            </w:tcBorders>
            <w:shd w:val="clear" w:color="auto" w:fill="D0CECE" w:themeFill="background2" w:themeFillShade="E6"/>
            <w:vAlign w:val="center"/>
          </w:tcPr>
          <w:p w14:paraId="64139A61" w14:textId="18011EAB" w:rsidR="005164B0" w:rsidRPr="005164B0"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Full model</w:t>
            </w:r>
            <w:r w:rsidRPr="005164B0">
              <w:rPr>
                <w:rFonts w:asciiTheme="minorHAnsi" w:hAnsiTheme="minorHAnsi" w:cstheme="minorHAnsi"/>
                <w:sz w:val="22"/>
                <w:szCs w:val="22"/>
                <w:vertAlign w:val="superscript"/>
                <w:lang w:val="en-GB"/>
              </w:rPr>
              <w:t>b</w:t>
            </w:r>
            <w:r w:rsidR="009836C5">
              <w:rPr>
                <w:rFonts w:asciiTheme="minorHAnsi" w:hAnsiTheme="minorHAnsi" w:cstheme="minorHAnsi"/>
                <w:sz w:val="22"/>
                <w:szCs w:val="22"/>
                <w:vertAlign w:val="superscript"/>
                <w:lang w:val="en-GB"/>
              </w:rPr>
              <w:t xml:space="preserve"> </w:t>
            </w:r>
            <w:r w:rsidR="009836C5" w:rsidRPr="009836C5">
              <w:rPr>
                <w:rFonts w:asciiTheme="minorHAnsi" w:hAnsiTheme="minorHAnsi" w:cstheme="minorHAnsi"/>
                <w:sz w:val="22"/>
                <w:szCs w:val="22"/>
                <w:lang w:val="en-GB"/>
              </w:rPr>
              <w:t>(N=325)</w:t>
            </w:r>
          </w:p>
        </w:tc>
        <w:tc>
          <w:tcPr>
            <w:tcW w:w="1249" w:type="pct"/>
            <w:gridSpan w:val="2"/>
            <w:tcBorders>
              <w:top w:val="single" w:sz="4" w:space="0" w:color="auto"/>
              <w:bottom w:val="single" w:sz="4" w:space="0" w:color="auto"/>
            </w:tcBorders>
            <w:shd w:val="clear" w:color="auto" w:fill="D0CECE" w:themeFill="background2" w:themeFillShade="E6"/>
            <w:vAlign w:val="center"/>
          </w:tcPr>
          <w:p w14:paraId="5F166E7A" w14:textId="37EAD2C7" w:rsidR="005164B0" w:rsidRPr="009836C5" w:rsidRDefault="005164B0" w:rsidP="00242890">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vertAlign w:val="subscript"/>
                <w:lang w:val="en-GB"/>
              </w:rPr>
            </w:pPr>
            <w:r w:rsidRPr="005164B0">
              <w:rPr>
                <w:rFonts w:asciiTheme="minorHAnsi" w:hAnsiTheme="minorHAnsi" w:cstheme="minorHAnsi"/>
                <w:sz w:val="22"/>
                <w:szCs w:val="22"/>
                <w:lang w:val="en-GB"/>
              </w:rPr>
              <w:t>Final model</w:t>
            </w:r>
            <w:r w:rsidRPr="005164B0">
              <w:rPr>
                <w:rFonts w:asciiTheme="minorHAnsi" w:hAnsiTheme="minorHAnsi" w:cstheme="minorHAnsi"/>
                <w:sz w:val="22"/>
                <w:szCs w:val="22"/>
                <w:vertAlign w:val="superscript"/>
                <w:lang w:val="en-GB"/>
              </w:rPr>
              <w:t>c</w:t>
            </w:r>
            <w:r w:rsidR="009836C5">
              <w:rPr>
                <w:rFonts w:asciiTheme="minorHAnsi" w:hAnsiTheme="minorHAnsi" w:cstheme="minorHAnsi"/>
                <w:sz w:val="22"/>
                <w:szCs w:val="22"/>
                <w:vertAlign w:val="subscript"/>
                <w:lang w:val="en-GB"/>
              </w:rPr>
              <w:t xml:space="preserve"> </w:t>
            </w:r>
            <w:r w:rsidR="009836C5" w:rsidRPr="009836C5">
              <w:rPr>
                <w:rFonts w:asciiTheme="minorHAnsi" w:hAnsiTheme="minorHAnsi" w:cstheme="minorHAnsi"/>
                <w:sz w:val="22"/>
                <w:szCs w:val="22"/>
                <w:lang w:val="en-GB"/>
              </w:rPr>
              <w:t>(N=325)</w:t>
            </w:r>
          </w:p>
        </w:tc>
      </w:tr>
      <w:tr w:rsidR="005164B0" w:rsidRPr="005164B0" w14:paraId="4575849B" w14:textId="77777777" w:rsidTr="00B93FBC">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307" w:type="pct"/>
            <w:vMerge/>
            <w:tcBorders>
              <w:bottom w:val="single" w:sz="4" w:space="0" w:color="666666" w:themeColor="text1" w:themeTint="99"/>
            </w:tcBorders>
            <w:shd w:val="clear" w:color="auto" w:fill="D0CECE" w:themeFill="background2" w:themeFillShade="E6"/>
            <w:vAlign w:val="center"/>
          </w:tcPr>
          <w:p w14:paraId="60575683"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p>
        </w:tc>
        <w:tc>
          <w:tcPr>
            <w:tcW w:w="667" w:type="pct"/>
            <w:tcBorders>
              <w:top w:val="single" w:sz="4" w:space="0" w:color="auto"/>
              <w:bottom w:val="single" w:sz="4" w:space="0" w:color="666666" w:themeColor="text1" w:themeTint="99"/>
            </w:tcBorders>
            <w:shd w:val="clear" w:color="auto" w:fill="D0CECE" w:themeFill="background2" w:themeFillShade="E6"/>
            <w:vAlign w:val="center"/>
          </w:tcPr>
          <w:p w14:paraId="119EB9BB" w14:textId="3B4E46EE"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527" w:type="pct"/>
            <w:tcBorders>
              <w:top w:val="single" w:sz="4" w:space="0" w:color="auto"/>
              <w:bottom w:val="single" w:sz="4" w:space="0" w:color="666666" w:themeColor="text1" w:themeTint="99"/>
            </w:tcBorders>
            <w:shd w:val="clear" w:color="auto" w:fill="D0CECE" w:themeFill="background2" w:themeFillShade="E6"/>
            <w:vAlign w:val="center"/>
          </w:tcPr>
          <w:p w14:paraId="1148021E"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c>
          <w:tcPr>
            <w:tcW w:w="687" w:type="pct"/>
            <w:tcBorders>
              <w:bottom w:val="single" w:sz="4" w:space="0" w:color="666666" w:themeColor="text1" w:themeTint="99"/>
            </w:tcBorders>
            <w:shd w:val="clear" w:color="auto" w:fill="D0CECE" w:themeFill="background2" w:themeFillShade="E6"/>
            <w:vAlign w:val="center"/>
          </w:tcPr>
          <w:p w14:paraId="128601CF" w14:textId="44C961B8"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563" w:type="pct"/>
            <w:tcBorders>
              <w:bottom w:val="single" w:sz="4" w:space="0" w:color="666666" w:themeColor="text1" w:themeTint="99"/>
            </w:tcBorders>
            <w:shd w:val="clear" w:color="auto" w:fill="D0CECE" w:themeFill="background2" w:themeFillShade="E6"/>
            <w:vAlign w:val="center"/>
          </w:tcPr>
          <w:p w14:paraId="3A000B8F"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c>
          <w:tcPr>
            <w:tcW w:w="624" w:type="pct"/>
            <w:tcBorders>
              <w:top w:val="single" w:sz="4" w:space="0" w:color="auto"/>
              <w:bottom w:val="single" w:sz="4" w:space="0" w:color="auto"/>
            </w:tcBorders>
            <w:shd w:val="clear" w:color="auto" w:fill="D0CECE" w:themeFill="background2" w:themeFillShade="E6"/>
            <w:vAlign w:val="center"/>
          </w:tcPr>
          <w:p w14:paraId="2EC850FB" w14:textId="0692B082"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β ± s.</w:t>
            </w:r>
            <w:r w:rsidR="00503706">
              <w:rPr>
                <w:rFonts w:asciiTheme="minorHAnsi" w:hAnsiTheme="minorHAnsi" w:cstheme="minorHAnsi"/>
                <w:b/>
                <w:sz w:val="22"/>
                <w:szCs w:val="22"/>
                <w:lang w:val="en-GB"/>
              </w:rPr>
              <w:t>e</w:t>
            </w:r>
          </w:p>
        </w:tc>
        <w:tc>
          <w:tcPr>
            <w:tcW w:w="625" w:type="pct"/>
            <w:tcBorders>
              <w:top w:val="single" w:sz="4" w:space="0" w:color="auto"/>
              <w:bottom w:val="single" w:sz="4" w:space="0" w:color="auto"/>
              <w:right w:val="single" w:sz="4" w:space="0" w:color="auto"/>
            </w:tcBorders>
            <w:shd w:val="clear" w:color="auto" w:fill="D0CECE" w:themeFill="background2" w:themeFillShade="E6"/>
            <w:vAlign w:val="center"/>
          </w:tcPr>
          <w:p w14:paraId="55D77377" w14:textId="77777777" w:rsidR="005164B0" w:rsidRPr="005164B0" w:rsidRDefault="005164B0" w:rsidP="0024289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P-value</w:t>
            </w:r>
            <w:r w:rsidRPr="005164B0">
              <w:rPr>
                <w:rFonts w:asciiTheme="minorHAnsi" w:hAnsiTheme="minorHAnsi" w:cstheme="minorHAnsi"/>
                <w:b/>
                <w:sz w:val="22"/>
                <w:szCs w:val="22"/>
                <w:vertAlign w:val="superscript"/>
                <w:lang w:val="en-GB"/>
              </w:rPr>
              <w:t>d</w:t>
            </w:r>
          </w:p>
        </w:tc>
      </w:tr>
      <w:tr w:rsidR="005164B0" w:rsidRPr="005164B0" w14:paraId="69315A85"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86D091F"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Age (per year increase)</w:t>
            </w:r>
          </w:p>
        </w:tc>
        <w:tc>
          <w:tcPr>
            <w:tcW w:w="667" w:type="pct"/>
            <w:shd w:val="clear" w:color="auto" w:fill="FFFFFF" w:themeFill="background1"/>
          </w:tcPr>
          <w:p w14:paraId="1A03C9CC" w14:textId="35B1FBC0"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0.44</w:t>
            </w:r>
            <w:r w:rsidR="005164B0" w:rsidRPr="009C5350">
              <w:rPr>
                <w:rFonts w:asciiTheme="minorHAnsi" w:hAnsiTheme="minorHAnsi" w:cstheme="minorHAnsi"/>
                <w:sz w:val="22"/>
                <w:szCs w:val="22"/>
              </w:rPr>
              <w:t xml:space="preserve">5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0.20</w:t>
            </w:r>
            <w:r w:rsidRPr="009C5350">
              <w:rPr>
                <w:rFonts w:asciiTheme="minorHAnsi" w:hAnsiTheme="minorHAnsi" w:cstheme="minorHAnsi"/>
                <w:sz w:val="22"/>
                <w:szCs w:val="22"/>
              </w:rPr>
              <w:t>8</w:t>
            </w:r>
          </w:p>
        </w:tc>
        <w:tc>
          <w:tcPr>
            <w:tcW w:w="527" w:type="pct"/>
            <w:shd w:val="clear" w:color="auto" w:fill="FFFFFF" w:themeFill="background1"/>
          </w:tcPr>
          <w:p w14:paraId="1E61614A"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0.033</w:t>
            </w:r>
          </w:p>
        </w:tc>
        <w:tc>
          <w:tcPr>
            <w:tcW w:w="687" w:type="pct"/>
            <w:tcBorders>
              <w:top w:val="single" w:sz="4" w:space="0" w:color="auto"/>
            </w:tcBorders>
            <w:shd w:val="clear" w:color="auto" w:fill="FFFFFF" w:themeFill="background1"/>
            <w:vAlign w:val="center"/>
          </w:tcPr>
          <w:p w14:paraId="18DE26FB" w14:textId="329EBBFF"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0.5</w:t>
            </w:r>
            <w:r w:rsidR="009C5350">
              <w:rPr>
                <w:rFonts w:asciiTheme="minorHAnsi" w:hAnsiTheme="minorHAnsi" w:cstheme="minorHAnsi"/>
                <w:sz w:val="22"/>
                <w:szCs w:val="22"/>
                <w:lang w:val="en-GB"/>
              </w:rPr>
              <w:t>23</w:t>
            </w:r>
            <w:r w:rsidRPr="00B16898">
              <w:rPr>
                <w:rFonts w:asciiTheme="minorHAnsi" w:hAnsiTheme="minorHAnsi" w:cstheme="minorHAnsi"/>
                <w:sz w:val="22"/>
                <w:szCs w:val="22"/>
                <w:lang w:val="en-GB"/>
              </w:rPr>
              <w:t xml:space="preserve"> ± 0.22</w:t>
            </w:r>
            <w:r w:rsidR="009C5350">
              <w:rPr>
                <w:rFonts w:asciiTheme="minorHAnsi" w:hAnsiTheme="minorHAnsi" w:cstheme="minorHAnsi"/>
                <w:sz w:val="22"/>
                <w:szCs w:val="22"/>
                <w:lang w:val="en-GB"/>
              </w:rPr>
              <w:t>9</w:t>
            </w:r>
          </w:p>
        </w:tc>
        <w:tc>
          <w:tcPr>
            <w:tcW w:w="563" w:type="pct"/>
            <w:tcBorders>
              <w:top w:val="single" w:sz="4" w:space="0" w:color="auto"/>
            </w:tcBorders>
            <w:shd w:val="clear" w:color="auto" w:fill="FFFFFF" w:themeFill="background1"/>
            <w:vAlign w:val="center"/>
          </w:tcPr>
          <w:p w14:paraId="1D8A2F85" w14:textId="17297FA6" w:rsidR="005164B0" w:rsidRPr="005164B0" w:rsidRDefault="009C535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b/>
                <w:sz w:val="22"/>
                <w:szCs w:val="22"/>
                <w:lang w:val="en-GB"/>
              </w:rPr>
              <w:t>0.024</w:t>
            </w:r>
          </w:p>
        </w:tc>
        <w:tc>
          <w:tcPr>
            <w:tcW w:w="624" w:type="pct"/>
            <w:tcBorders>
              <w:top w:val="single" w:sz="4" w:space="0" w:color="auto"/>
            </w:tcBorders>
            <w:shd w:val="clear" w:color="auto" w:fill="FFFFFF" w:themeFill="background1"/>
            <w:vAlign w:val="center"/>
          </w:tcPr>
          <w:p w14:paraId="594DCDF8"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0.618 ± 0.216</w:t>
            </w:r>
          </w:p>
        </w:tc>
        <w:tc>
          <w:tcPr>
            <w:tcW w:w="625" w:type="pct"/>
            <w:tcBorders>
              <w:top w:val="single" w:sz="4" w:space="0" w:color="auto"/>
            </w:tcBorders>
            <w:shd w:val="clear" w:color="auto" w:fill="FFFFFF" w:themeFill="background1"/>
            <w:vAlign w:val="center"/>
          </w:tcPr>
          <w:p w14:paraId="18E375F8"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0.005</w:t>
            </w:r>
          </w:p>
        </w:tc>
      </w:tr>
      <w:tr w:rsidR="009C5350" w:rsidRPr="005164B0" w14:paraId="797F1830"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7223F3B4" w14:textId="010D310A" w:rsidR="009C5350" w:rsidRPr="009C5350" w:rsidRDefault="009C5350" w:rsidP="00242890">
            <w:pPr>
              <w:spacing w:line="360" w:lineRule="auto"/>
              <w:contextualSpacing/>
              <w:jc w:val="center"/>
              <w:rPr>
                <w:rFonts w:asciiTheme="minorHAnsi" w:hAnsiTheme="minorHAnsi" w:cstheme="minorHAnsi"/>
                <w:sz w:val="22"/>
                <w:szCs w:val="22"/>
                <w:lang w:val="en-GB"/>
              </w:rPr>
            </w:pPr>
            <w:r w:rsidRPr="009C5350">
              <w:rPr>
                <w:rFonts w:asciiTheme="minorHAnsi" w:hAnsiTheme="minorHAnsi" w:cstheme="minorHAnsi"/>
                <w:sz w:val="22"/>
                <w:szCs w:val="22"/>
                <w:lang w:val="en-GB"/>
              </w:rPr>
              <w:t>Weight (per kilogram increase)</w:t>
            </w:r>
          </w:p>
        </w:tc>
        <w:tc>
          <w:tcPr>
            <w:tcW w:w="667" w:type="pct"/>
            <w:shd w:val="clear" w:color="auto" w:fill="FFFFFF" w:themeFill="background1"/>
          </w:tcPr>
          <w:p w14:paraId="684944DD" w14:textId="35BD5ACE" w:rsidR="009C5350" w:rsidRPr="009C5350" w:rsidRDefault="009C535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0.336 ± 0.159</w:t>
            </w:r>
          </w:p>
        </w:tc>
        <w:tc>
          <w:tcPr>
            <w:tcW w:w="527" w:type="pct"/>
            <w:shd w:val="clear" w:color="auto" w:fill="FFFFFF" w:themeFill="background1"/>
          </w:tcPr>
          <w:p w14:paraId="5DE3B184" w14:textId="0EB7497C" w:rsidR="009C5350" w:rsidRPr="009C5350" w:rsidRDefault="009C535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0.036</w:t>
            </w:r>
          </w:p>
        </w:tc>
        <w:tc>
          <w:tcPr>
            <w:tcW w:w="687" w:type="pct"/>
            <w:shd w:val="clear" w:color="auto" w:fill="FFFFFF" w:themeFill="background1"/>
            <w:vAlign w:val="center"/>
          </w:tcPr>
          <w:p w14:paraId="031E0FFD" w14:textId="04925E2F" w:rsidR="009C5350" w:rsidRPr="009C535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r w:rsidRPr="009C5350">
              <w:rPr>
                <w:rFonts w:asciiTheme="minorHAnsi" w:hAnsiTheme="minorHAnsi" w:cstheme="minorHAnsi"/>
                <w:sz w:val="22"/>
                <w:szCs w:val="22"/>
                <w:lang w:val="en-GB"/>
              </w:rPr>
              <w:t>0.296 ± 0.162</w:t>
            </w:r>
          </w:p>
        </w:tc>
        <w:tc>
          <w:tcPr>
            <w:tcW w:w="563" w:type="pct"/>
            <w:shd w:val="clear" w:color="auto" w:fill="FFFFFF" w:themeFill="background1"/>
            <w:vAlign w:val="center"/>
          </w:tcPr>
          <w:p w14:paraId="33581A21" w14:textId="5F4D26B9" w:rsidR="009C5350" w:rsidRPr="009C535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r w:rsidRPr="009C5350">
              <w:rPr>
                <w:rFonts w:asciiTheme="minorHAnsi" w:hAnsiTheme="minorHAnsi" w:cstheme="minorHAnsi"/>
                <w:sz w:val="22"/>
                <w:szCs w:val="22"/>
                <w:lang w:val="en-GB"/>
              </w:rPr>
              <w:t>0.068</w:t>
            </w:r>
          </w:p>
        </w:tc>
        <w:tc>
          <w:tcPr>
            <w:tcW w:w="624" w:type="pct"/>
            <w:shd w:val="clear" w:color="auto" w:fill="FFFFFF" w:themeFill="background1"/>
            <w:vAlign w:val="center"/>
          </w:tcPr>
          <w:p w14:paraId="55EF26D3" w14:textId="77777777" w:rsidR="009C5350" w:rsidRPr="00B16898"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p>
        </w:tc>
        <w:tc>
          <w:tcPr>
            <w:tcW w:w="625" w:type="pct"/>
            <w:shd w:val="clear" w:color="auto" w:fill="FFFFFF" w:themeFill="background1"/>
            <w:vAlign w:val="center"/>
          </w:tcPr>
          <w:p w14:paraId="52B15E65" w14:textId="77777777" w:rsidR="009C5350" w:rsidRPr="005164B0" w:rsidRDefault="009C535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cstheme="minorHAnsi"/>
                <w:color w:val="000000"/>
                <w:lang w:val="en-US"/>
              </w:rPr>
            </w:pPr>
          </w:p>
        </w:tc>
      </w:tr>
      <w:tr w:rsidR="005164B0" w:rsidRPr="005164B0" w14:paraId="290BF52A"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256A9FB2" w14:textId="5527783F"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Sex (ref=</w:t>
            </w:r>
            <w:r w:rsidR="00503706">
              <w:rPr>
                <w:rFonts w:asciiTheme="minorHAnsi" w:hAnsiTheme="minorHAnsi" w:cstheme="minorHAnsi"/>
                <w:sz w:val="22"/>
                <w:szCs w:val="22"/>
                <w:lang w:val="en-GB"/>
              </w:rPr>
              <w:t>woman</w:t>
            </w:r>
            <w:r w:rsidRPr="005164B0">
              <w:rPr>
                <w:rFonts w:asciiTheme="minorHAnsi" w:hAnsiTheme="minorHAnsi" w:cstheme="minorHAnsi"/>
                <w:sz w:val="22"/>
                <w:szCs w:val="22"/>
                <w:lang w:val="en-GB"/>
              </w:rPr>
              <w:t>)</w:t>
            </w:r>
          </w:p>
        </w:tc>
        <w:tc>
          <w:tcPr>
            <w:tcW w:w="667" w:type="pct"/>
            <w:shd w:val="clear" w:color="auto" w:fill="FFFFFF" w:themeFill="background1"/>
          </w:tcPr>
          <w:p w14:paraId="067D416A" w14:textId="54121886"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6.17</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6.4</w:t>
            </w:r>
            <w:r w:rsidRPr="009C5350">
              <w:rPr>
                <w:rFonts w:asciiTheme="minorHAnsi" w:hAnsiTheme="minorHAnsi" w:cstheme="minorHAnsi"/>
                <w:sz w:val="22"/>
                <w:szCs w:val="22"/>
              </w:rPr>
              <w:t>9</w:t>
            </w:r>
          </w:p>
        </w:tc>
        <w:tc>
          <w:tcPr>
            <w:tcW w:w="527" w:type="pct"/>
            <w:shd w:val="clear" w:color="auto" w:fill="FFFFFF" w:themeFill="background1"/>
          </w:tcPr>
          <w:p w14:paraId="0E433981"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0.342</w:t>
            </w:r>
          </w:p>
        </w:tc>
        <w:tc>
          <w:tcPr>
            <w:tcW w:w="687" w:type="pct"/>
            <w:shd w:val="clear" w:color="auto" w:fill="FFFFFF" w:themeFill="background1"/>
            <w:vAlign w:val="center"/>
          </w:tcPr>
          <w:p w14:paraId="4401D3F8"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c>
          <w:tcPr>
            <w:tcW w:w="563" w:type="pct"/>
            <w:shd w:val="clear" w:color="auto" w:fill="FFFFFF" w:themeFill="background1"/>
            <w:vAlign w:val="center"/>
          </w:tcPr>
          <w:p w14:paraId="152D9D3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000000"/>
                <w:sz w:val="22"/>
                <w:szCs w:val="22"/>
                <w:lang w:val="en-US"/>
              </w:rPr>
            </w:pPr>
          </w:p>
        </w:tc>
        <w:tc>
          <w:tcPr>
            <w:tcW w:w="624" w:type="pct"/>
            <w:shd w:val="clear" w:color="auto" w:fill="FFFFFF" w:themeFill="background1"/>
            <w:vAlign w:val="center"/>
          </w:tcPr>
          <w:p w14:paraId="11F55C2A"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c>
          <w:tcPr>
            <w:tcW w:w="625" w:type="pct"/>
            <w:shd w:val="clear" w:color="auto" w:fill="FFFFFF" w:themeFill="background1"/>
            <w:vAlign w:val="center"/>
          </w:tcPr>
          <w:p w14:paraId="0CDD838A"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lang w:val="en-US"/>
              </w:rPr>
            </w:pPr>
          </w:p>
        </w:tc>
      </w:tr>
      <w:tr w:rsidR="005164B0" w:rsidRPr="005164B0" w14:paraId="49E073D5"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AC9104B"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Diabetes (ref=no)</w:t>
            </w:r>
          </w:p>
        </w:tc>
        <w:tc>
          <w:tcPr>
            <w:tcW w:w="667" w:type="pct"/>
            <w:shd w:val="clear" w:color="auto" w:fill="FFFFFF" w:themeFill="background1"/>
          </w:tcPr>
          <w:p w14:paraId="1E82E464" w14:textId="1E05535B"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10.65</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6.24</w:t>
            </w:r>
          </w:p>
        </w:tc>
        <w:tc>
          <w:tcPr>
            <w:tcW w:w="527" w:type="pct"/>
            <w:shd w:val="clear" w:color="auto" w:fill="FFFFFF" w:themeFill="background1"/>
          </w:tcPr>
          <w:p w14:paraId="1E808D52"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0.089</w:t>
            </w:r>
          </w:p>
        </w:tc>
        <w:tc>
          <w:tcPr>
            <w:tcW w:w="687" w:type="pct"/>
            <w:shd w:val="clear" w:color="auto" w:fill="FFFFFF" w:themeFill="background1"/>
            <w:vAlign w:val="center"/>
          </w:tcPr>
          <w:p w14:paraId="44BA5715"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3BABA7BB"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4" w:type="pct"/>
            <w:shd w:val="clear" w:color="auto" w:fill="FFFFFF" w:themeFill="background1"/>
            <w:vAlign w:val="center"/>
          </w:tcPr>
          <w:p w14:paraId="434E8860"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36D2A3BE"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r>
      <w:tr w:rsidR="005164B0" w:rsidRPr="005164B0" w14:paraId="0EB907DB"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42C89AFB" w14:textId="77777777" w:rsidR="005164B0" w:rsidRPr="005164B0" w:rsidRDefault="005164B0" w:rsidP="00242890">
            <w:pPr>
              <w:spacing w:line="360" w:lineRule="auto"/>
              <w:contextualSpacing/>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Hypertension (ref=no)</w:t>
            </w:r>
          </w:p>
        </w:tc>
        <w:tc>
          <w:tcPr>
            <w:tcW w:w="667" w:type="pct"/>
            <w:shd w:val="clear" w:color="auto" w:fill="FFFFFF" w:themeFill="background1"/>
          </w:tcPr>
          <w:p w14:paraId="24EE588A" w14:textId="38F148B9" w:rsidR="005164B0" w:rsidRPr="009C535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 xml:space="preserve">3.02 </w:t>
            </w:r>
            <w:r w:rsidRPr="009C5350">
              <w:rPr>
                <w:rFonts w:asciiTheme="minorHAnsi" w:hAnsiTheme="minorHAnsi" w:cstheme="minorHAnsi"/>
                <w:sz w:val="22"/>
                <w:szCs w:val="22"/>
                <w:lang w:val="en-GB"/>
              </w:rPr>
              <w:t xml:space="preserve">± </w:t>
            </w:r>
            <w:r w:rsidRPr="009C5350">
              <w:rPr>
                <w:rFonts w:asciiTheme="minorHAnsi" w:hAnsiTheme="minorHAnsi" w:cstheme="minorHAnsi"/>
                <w:sz w:val="22"/>
                <w:szCs w:val="22"/>
              </w:rPr>
              <w:t>6.2</w:t>
            </w:r>
            <w:r w:rsidR="00B16898" w:rsidRPr="009C5350">
              <w:rPr>
                <w:rFonts w:asciiTheme="minorHAnsi" w:hAnsiTheme="minorHAnsi" w:cstheme="minorHAnsi"/>
                <w:sz w:val="22"/>
                <w:szCs w:val="22"/>
              </w:rPr>
              <w:t>5</w:t>
            </w:r>
          </w:p>
        </w:tc>
        <w:tc>
          <w:tcPr>
            <w:tcW w:w="527" w:type="pct"/>
            <w:shd w:val="clear" w:color="auto" w:fill="FFFFFF" w:themeFill="background1"/>
          </w:tcPr>
          <w:p w14:paraId="66C7794D"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0.630</w:t>
            </w:r>
          </w:p>
        </w:tc>
        <w:tc>
          <w:tcPr>
            <w:tcW w:w="687" w:type="pct"/>
            <w:shd w:val="clear" w:color="auto" w:fill="FFFFFF" w:themeFill="background1"/>
            <w:vAlign w:val="center"/>
          </w:tcPr>
          <w:p w14:paraId="0D8570A4"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533F0C1C"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4" w:type="pct"/>
            <w:shd w:val="clear" w:color="auto" w:fill="FFFFFF" w:themeFill="background1"/>
            <w:vAlign w:val="center"/>
          </w:tcPr>
          <w:p w14:paraId="34C0616B"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53661824"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r w:rsidR="005164B0" w:rsidRPr="005164B0" w14:paraId="57D0776F"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6B6F09D0" w14:textId="77777777"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Intake dose (per gram increase)</w:t>
            </w:r>
          </w:p>
        </w:tc>
        <w:tc>
          <w:tcPr>
            <w:tcW w:w="667" w:type="pct"/>
            <w:shd w:val="clear" w:color="auto" w:fill="FFFFFF" w:themeFill="background1"/>
          </w:tcPr>
          <w:p w14:paraId="1DD865AE" w14:textId="72CC3776"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24.92</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4.88</w:t>
            </w:r>
          </w:p>
        </w:tc>
        <w:tc>
          <w:tcPr>
            <w:tcW w:w="527" w:type="pct"/>
            <w:shd w:val="clear" w:color="auto" w:fill="FFFFFF" w:themeFill="background1"/>
          </w:tcPr>
          <w:p w14:paraId="11C17418"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&lt;0.001</w:t>
            </w:r>
          </w:p>
        </w:tc>
        <w:tc>
          <w:tcPr>
            <w:tcW w:w="687" w:type="pct"/>
            <w:shd w:val="clear" w:color="auto" w:fill="FFFFFF" w:themeFill="background1"/>
            <w:vAlign w:val="center"/>
          </w:tcPr>
          <w:p w14:paraId="458F72D1" w14:textId="49A17312"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w:t>
            </w:r>
            <w:r w:rsidR="009C5350">
              <w:rPr>
                <w:rFonts w:asciiTheme="minorHAnsi" w:hAnsiTheme="minorHAnsi" w:cstheme="minorHAnsi"/>
                <w:sz w:val="22"/>
                <w:szCs w:val="22"/>
                <w:lang w:val="en-GB"/>
              </w:rPr>
              <w:t>10</w:t>
            </w:r>
            <w:r w:rsidRPr="00B16898">
              <w:rPr>
                <w:rFonts w:asciiTheme="minorHAnsi" w:hAnsiTheme="minorHAnsi" w:cstheme="minorHAnsi"/>
                <w:sz w:val="22"/>
                <w:szCs w:val="22"/>
                <w:lang w:val="en-GB"/>
              </w:rPr>
              <w:t>.</w:t>
            </w:r>
            <w:r w:rsidR="009C5350">
              <w:rPr>
                <w:rFonts w:asciiTheme="minorHAnsi" w:hAnsiTheme="minorHAnsi" w:cstheme="minorHAnsi"/>
                <w:sz w:val="22"/>
                <w:szCs w:val="22"/>
                <w:lang w:val="en-GB"/>
              </w:rPr>
              <w:t>00</w:t>
            </w:r>
            <w:r w:rsidRPr="00B16898">
              <w:rPr>
                <w:rFonts w:asciiTheme="minorHAnsi" w:hAnsiTheme="minorHAnsi" w:cstheme="minorHAnsi"/>
                <w:sz w:val="22"/>
                <w:szCs w:val="22"/>
                <w:lang w:val="en-GB"/>
              </w:rPr>
              <w:t xml:space="preserve"> ± 7.</w:t>
            </w:r>
            <w:r w:rsidR="009C5350">
              <w:rPr>
                <w:rFonts w:asciiTheme="minorHAnsi" w:hAnsiTheme="minorHAnsi" w:cstheme="minorHAnsi"/>
                <w:sz w:val="22"/>
                <w:szCs w:val="22"/>
                <w:lang w:val="en-GB"/>
              </w:rPr>
              <w:t>39</w:t>
            </w:r>
          </w:p>
        </w:tc>
        <w:tc>
          <w:tcPr>
            <w:tcW w:w="563" w:type="pct"/>
            <w:shd w:val="clear" w:color="auto" w:fill="FFFFFF" w:themeFill="background1"/>
            <w:vAlign w:val="center"/>
          </w:tcPr>
          <w:p w14:paraId="2B349B50" w14:textId="433E6488"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5164B0">
              <w:rPr>
                <w:rFonts w:asciiTheme="minorHAnsi" w:hAnsiTheme="minorHAnsi" w:cstheme="minorHAnsi"/>
                <w:sz w:val="22"/>
                <w:szCs w:val="22"/>
                <w:lang w:val="en-GB"/>
              </w:rPr>
              <w:t>0.1</w:t>
            </w:r>
            <w:r w:rsidR="009C5350">
              <w:rPr>
                <w:rFonts w:asciiTheme="minorHAnsi" w:hAnsiTheme="minorHAnsi" w:cstheme="minorHAnsi"/>
                <w:sz w:val="22"/>
                <w:szCs w:val="22"/>
                <w:lang w:val="en-GB"/>
              </w:rPr>
              <w:t>77</w:t>
            </w:r>
          </w:p>
        </w:tc>
        <w:tc>
          <w:tcPr>
            <w:tcW w:w="624" w:type="pct"/>
            <w:shd w:val="clear" w:color="auto" w:fill="FFFFFF" w:themeFill="background1"/>
            <w:vAlign w:val="center"/>
          </w:tcPr>
          <w:p w14:paraId="1C37084F"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064673AD"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p>
        </w:tc>
      </w:tr>
      <w:tr w:rsidR="005164B0" w:rsidRPr="00B16898" w14:paraId="74CA9D86" w14:textId="77777777" w:rsidTr="005164B0">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7382B104" w14:textId="77777777" w:rsidR="005164B0" w:rsidRPr="005164B0" w:rsidRDefault="005164B0" w:rsidP="00242890">
            <w:pPr>
              <w:spacing w:line="360" w:lineRule="auto"/>
              <w:jc w:val="center"/>
              <w:rPr>
                <w:rFonts w:asciiTheme="minorHAnsi" w:hAnsiTheme="minorHAnsi" w:cstheme="minorHAnsi"/>
                <w:b w:val="0"/>
                <w:sz w:val="22"/>
                <w:szCs w:val="22"/>
                <w:lang w:val="en-US"/>
              </w:rPr>
            </w:pPr>
            <w:r w:rsidRPr="005164B0">
              <w:rPr>
                <w:rFonts w:asciiTheme="minorHAnsi" w:hAnsiTheme="minorHAnsi" w:cstheme="minorHAnsi"/>
                <w:sz w:val="22"/>
                <w:szCs w:val="22"/>
                <w:lang w:val="en-GB"/>
              </w:rPr>
              <w:t>Daily dose (per gram increase)</w:t>
            </w:r>
          </w:p>
        </w:tc>
        <w:tc>
          <w:tcPr>
            <w:tcW w:w="667" w:type="pct"/>
            <w:shd w:val="clear" w:color="auto" w:fill="FFFFFF" w:themeFill="background1"/>
          </w:tcPr>
          <w:p w14:paraId="77CDE288" w14:textId="6D2606FA"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US"/>
              </w:rPr>
            </w:pPr>
            <w:r w:rsidRPr="009C5350">
              <w:rPr>
                <w:rFonts w:asciiTheme="minorHAnsi" w:hAnsiTheme="minorHAnsi" w:cstheme="minorHAnsi"/>
                <w:sz w:val="22"/>
                <w:szCs w:val="22"/>
                <w:lang w:val="en-US"/>
              </w:rPr>
              <w:t>16.6</w:t>
            </w:r>
            <w:r w:rsidR="00714F25">
              <w:rPr>
                <w:rFonts w:asciiTheme="minorHAnsi" w:hAnsiTheme="minorHAnsi" w:cstheme="minorHAnsi"/>
                <w:sz w:val="22"/>
                <w:szCs w:val="22"/>
                <w:lang w:val="en-US"/>
              </w:rPr>
              <w:t>0</w:t>
            </w:r>
            <w:r w:rsidR="005164B0" w:rsidRPr="009C5350">
              <w:rPr>
                <w:rFonts w:asciiTheme="minorHAnsi" w:hAnsiTheme="minorHAnsi" w:cstheme="minorHAnsi"/>
                <w:sz w:val="22"/>
                <w:szCs w:val="22"/>
                <w:lang w:val="en-US"/>
              </w:rPr>
              <w:t xml:space="preserve"> </w:t>
            </w:r>
            <w:r w:rsidR="005164B0" w:rsidRPr="009C5350">
              <w:rPr>
                <w:rFonts w:asciiTheme="minorHAnsi" w:hAnsiTheme="minorHAnsi" w:cstheme="minorHAnsi"/>
                <w:sz w:val="22"/>
                <w:szCs w:val="22"/>
                <w:lang w:val="en-GB"/>
              </w:rPr>
              <w:t xml:space="preserve">± </w:t>
            </w:r>
            <w:r w:rsidR="00714F25">
              <w:rPr>
                <w:rFonts w:asciiTheme="minorHAnsi" w:hAnsiTheme="minorHAnsi" w:cstheme="minorHAnsi"/>
                <w:sz w:val="22"/>
                <w:szCs w:val="22"/>
                <w:lang w:val="en-US"/>
              </w:rPr>
              <w:t>1.95</w:t>
            </w:r>
          </w:p>
        </w:tc>
        <w:tc>
          <w:tcPr>
            <w:tcW w:w="527" w:type="pct"/>
            <w:shd w:val="clear" w:color="auto" w:fill="FFFFFF" w:themeFill="background1"/>
          </w:tcPr>
          <w:p w14:paraId="307873D1" w14:textId="77777777" w:rsidR="005164B0" w:rsidRPr="00B16898"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US"/>
              </w:rPr>
            </w:pPr>
            <w:r w:rsidRPr="00B16898">
              <w:rPr>
                <w:rFonts w:asciiTheme="minorHAnsi" w:hAnsiTheme="minorHAnsi" w:cstheme="minorHAnsi"/>
                <w:b/>
                <w:sz w:val="22"/>
                <w:szCs w:val="22"/>
                <w:lang w:val="en-US"/>
              </w:rPr>
              <w:t>0.001</w:t>
            </w:r>
          </w:p>
        </w:tc>
        <w:tc>
          <w:tcPr>
            <w:tcW w:w="687" w:type="pct"/>
            <w:shd w:val="clear" w:color="auto" w:fill="FFFFFF" w:themeFill="background1"/>
            <w:vAlign w:val="center"/>
          </w:tcPr>
          <w:p w14:paraId="17FFEEDF" w14:textId="138032C5"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20.</w:t>
            </w:r>
            <w:r w:rsidR="009C5350">
              <w:rPr>
                <w:rFonts w:asciiTheme="minorHAnsi" w:hAnsiTheme="minorHAnsi" w:cstheme="minorHAnsi"/>
                <w:sz w:val="22"/>
                <w:szCs w:val="22"/>
                <w:lang w:val="en-GB"/>
              </w:rPr>
              <w:t>38</w:t>
            </w:r>
            <w:r w:rsidRPr="00B16898">
              <w:rPr>
                <w:rFonts w:asciiTheme="minorHAnsi" w:hAnsiTheme="minorHAnsi" w:cstheme="minorHAnsi"/>
                <w:sz w:val="22"/>
                <w:szCs w:val="22"/>
                <w:lang w:val="en-GB"/>
              </w:rPr>
              <w:t xml:space="preserve"> ± 3.0</w:t>
            </w:r>
            <w:r w:rsidR="009C5350">
              <w:rPr>
                <w:rFonts w:asciiTheme="minorHAnsi" w:hAnsiTheme="minorHAnsi" w:cstheme="minorHAnsi"/>
                <w:sz w:val="22"/>
                <w:szCs w:val="22"/>
                <w:lang w:val="en-GB"/>
              </w:rPr>
              <w:t>4</w:t>
            </w:r>
          </w:p>
        </w:tc>
        <w:tc>
          <w:tcPr>
            <w:tcW w:w="563" w:type="pct"/>
            <w:shd w:val="clear" w:color="auto" w:fill="FFFFFF" w:themeFill="background1"/>
            <w:vAlign w:val="center"/>
          </w:tcPr>
          <w:p w14:paraId="507BA199"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B16898">
              <w:rPr>
                <w:rFonts w:asciiTheme="minorHAnsi" w:hAnsiTheme="minorHAnsi" w:cstheme="minorHAnsi"/>
                <w:b/>
                <w:sz w:val="22"/>
                <w:szCs w:val="22"/>
                <w:lang w:val="en-GB"/>
              </w:rPr>
              <w:t>&lt;0.001</w:t>
            </w:r>
          </w:p>
        </w:tc>
        <w:tc>
          <w:tcPr>
            <w:tcW w:w="624" w:type="pct"/>
            <w:shd w:val="clear" w:color="auto" w:fill="FFFFFF" w:themeFill="background1"/>
            <w:vAlign w:val="center"/>
          </w:tcPr>
          <w:p w14:paraId="31F35A73" w14:textId="5F0167C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17.</w:t>
            </w:r>
            <w:r w:rsidR="00714F25">
              <w:rPr>
                <w:rFonts w:asciiTheme="minorHAnsi" w:hAnsiTheme="minorHAnsi" w:cstheme="minorHAnsi"/>
                <w:sz w:val="22"/>
                <w:szCs w:val="22"/>
                <w:lang w:val="en-GB"/>
              </w:rPr>
              <w:t>57</w:t>
            </w:r>
            <w:r w:rsidRPr="00B16898">
              <w:rPr>
                <w:rFonts w:asciiTheme="minorHAnsi" w:hAnsiTheme="minorHAnsi" w:cstheme="minorHAnsi"/>
                <w:sz w:val="22"/>
                <w:szCs w:val="22"/>
                <w:lang w:val="en-GB"/>
              </w:rPr>
              <w:t xml:space="preserve"> ± 1.9</w:t>
            </w:r>
            <w:r w:rsidR="00714F25">
              <w:rPr>
                <w:rFonts w:asciiTheme="minorHAnsi" w:hAnsiTheme="minorHAnsi" w:cstheme="minorHAnsi"/>
                <w:sz w:val="22"/>
                <w:szCs w:val="22"/>
                <w:lang w:val="en-GB"/>
              </w:rPr>
              <w:t>0</w:t>
            </w:r>
          </w:p>
        </w:tc>
        <w:tc>
          <w:tcPr>
            <w:tcW w:w="625" w:type="pct"/>
            <w:shd w:val="clear" w:color="auto" w:fill="FFFFFF" w:themeFill="background1"/>
            <w:vAlign w:val="center"/>
          </w:tcPr>
          <w:p w14:paraId="5FE1CEE2"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r>
      <w:tr w:rsidR="005164B0" w:rsidRPr="005164B0" w14:paraId="129E9767"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1C0A0D53" w14:textId="580FCCE2" w:rsidR="005164B0" w:rsidRPr="005164B0" w:rsidRDefault="005164B0" w:rsidP="00242890">
            <w:pPr>
              <w:spacing w:line="360" w:lineRule="auto"/>
              <w:jc w:val="center"/>
              <w:rPr>
                <w:rFonts w:asciiTheme="minorHAnsi" w:hAnsiTheme="minorHAnsi" w:cstheme="minorHAnsi"/>
                <w:b w:val="0"/>
                <w:sz w:val="22"/>
                <w:szCs w:val="22"/>
                <w:lang w:val="en-US"/>
              </w:rPr>
            </w:pPr>
            <w:r w:rsidRPr="005164B0">
              <w:rPr>
                <w:rFonts w:asciiTheme="minorHAnsi" w:hAnsiTheme="minorHAnsi" w:cstheme="minorHAnsi"/>
                <w:sz w:val="22"/>
                <w:szCs w:val="22"/>
                <w:lang w:val="en-US"/>
              </w:rPr>
              <w:t>Albumin (per gram</w:t>
            </w:r>
            <w:r w:rsidR="00B16898">
              <w:rPr>
                <w:rFonts w:asciiTheme="minorHAnsi" w:hAnsiTheme="minorHAnsi" w:cstheme="minorHAnsi"/>
                <w:sz w:val="22"/>
                <w:szCs w:val="22"/>
                <w:lang w:val="en-US"/>
              </w:rPr>
              <w:t>/L</w:t>
            </w:r>
            <w:r w:rsidRPr="005164B0">
              <w:rPr>
                <w:rFonts w:asciiTheme="minorHAnsi" w:hAnsiTheme="minorHAnsi" w:cstheme="minorHAnsi"/>
                <w:sz w:val="22"/>
                <w:szCs w:val="22"/>
                <w:lang w:val="en-US"/>
              </w:rPr>
              <w:t xml:space="preserve"> increase)</w:t>
            </w:r>
          </w:p>
        </w:tc>
        <w:tc>
          <w:tcPr>
            <w:tcW w:w="667" w:type="pct"/>
            <w:shd w:val="clear" w:color="auto" w:fill="FFFFFF" w:themeFill="background1"/>
          </w:tcPr>
          <w:p w14:paraId="48ADF581" w14:textId="3B8D22B5"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9C5350">
              <w:rPr>
                <w:rFonts w:asciiTheme="minorHAnsi" w:hAnsiTheme="minorHAnsi" w:cstheme="minorHAnsi"/>
                <w:sz w:val="22"/>
                <w:szCs w:val="22"/>
                <w:lang w:val="en-US"/>
              </w:rPr>
              <w:t>1.86</w:t>
            </w:r>
            <w:r w:rsidR="005164B0" w:rsidRPr="009C5350">
              <w:rPr>
                <w:rFonts w:asciiTheme="minorHAnsi" w:hAnsiTheme="minorHAnsi" w:cstheme="minorHAnsi"/>
                <w:sz w:val="22"/>
                <w:szCs w:val="22"/>
                <w:lang w:val="en-US"/>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lang w:val="en-US"/>
              </w:rPr>
              <w:t>0.58</w:t>
            </w:r>
          </w:p>
        </w:tc>
        <w:tc>
          <w:tcPr>
            <w:tcW w:w="527" w:type="pct"/>
            <w:shd w:val="clear" w:color="auto" w:fill="FFFFFF" w:themeFill="background1"/>
          </w:tcPr>
          <w:p w14:paraId="54B03339" w14:textId="77777777" w:rsidR="005164B0" w:rsidRPr="00B16898"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US"/>
              </w:rPr>
            </w:pPr>
            <w:r w:rsidRPr="00B16898">
              <w:rPr>
                <w:rFonts w:asciiTheme="minorHAnsi" w:hAnsiTheme="minorHAnsi" w:cstheme="minorHAnsi"/>
                <w:b/>
                <w:sz w:val="22"/>
                <w:szCs w:val="22"/>
                <w:lang w:val="en-US"/>
              </w:rPr>
              <w:t>0.002</w:t>
            </w:r>
          </w:p>
        </w:tc>
        <w:tc>
          <w:tcPr>
            <w:tcW w:w="687" w:type="pct"/>
            <w:shd w:val="clear" w:color="auto" w:fill="FFFFFF" w:themeFill="background1"/>
            <w:vAlign w:val="center"/>
          </w:tcPr>
          <w:p w14:paraId="06A9F7FD" w14:textId="4E2AC4E1"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w:t>
            </w:r>
            <w:r w:rsidR="009C5350">
              <w:rPr>
                <w:rFonts w:asciiTheme="minorHAnsi" w:hAnsiTheme="minorHAnsi" w:cstheme="minorHAnsi"/>
                <w:sz w:val="22"/>
                <w:szCs w:val="22"/>
                <w:lang w:val="en-GB"/>
              </w:rPr>
              <w:t>36</w:t>
            </w:r>
            <w:r w:rsidRPr="00B16898">
              <w:rPr>
                <w:rFonts w:asciiTheme="minorHAnsi" w:hAnsiTheme="minorHAnsi" w:cstheme="minorHAnsi"/>
                <w:sz w:val="22"/>
                <w:szCs w:val="22"/>
                <w:lang w:val="en-GB"/>
              </w:rPr>
              <w:t xml:space="preserve"> ± 0.</w:t>
            </w:r>
            <w:r w:rsidR="009C5350">
              <w:rPr>
                <w:rFonts w:asciiTheme="minorHAnsi" w:hAnsiTheme="minorHAnsi" w:cstheme="minorHAnsi"/>
                <w:sz w:val="22"/>
                <w:szCs w:val="22"/>
                <w:lang w:val="en-GB"/>
              </w:rPr>
              <w:t>60</w:t>
            </w:r>
          </w:p>
        </w:tc>
        <w:tc>
          <w:tcPr>
            <w:tcW w:w="563" w:type="pct"/>
            <w:shd w:val="clear" w:color="auto" w:fill="FFFFFF" w:themeFill="background1"/>
            <w:vAlign w:val="center"/>
          </w:tcPr>
          <w:p w14:paraId="419B5610" w14:textId="7804E65E"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w:t>
            </w:r>
            <w:r w:rsidR="009C5350">
              <w:rPr>
                <w:rFonts w:asciiTheme="minorHAnsi" w:hAnsiTheme="minorHAnsi" w:cstheme="minorHAnsi"/>
                <w:b/>
                <w:sz w:val="22"/>
                <w:szCs w:val="22"/>
                <w:lang w:val="en-GB"/>
              </w:rPr>
              <w:t>23</w:t>
            </w:r>
          </w:p>
        </w:tc>
        <w:tc>
          <w:tcPr>
            <w:tcW w:w="624" w:type="pct"/>
            <w:shd w:val="clear" w:color="auto" w:fill="FFFFFF" w:themeFill="background1"/>
            <w:vAlign w:val="center"/>
          </w:tcPr>
          <w:p w14:paraId="7F4183A4" w14:textId="77777777"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1.53±0.57</w:t>
            </w:r>
          </w:p>
        </w:tc>
        <w:tc>
          <w:tcPr>
            <w:tcW w:w="625" w:type="pct"/>
            <w:shd w:val="clear" w:color="auto" w:fill="FFFFFF" w:themeFill="background1"/>
            <w:vAlign w:val="center"/>
          </w:tcPr>
          <w:p w14:paraId="0F6436FF"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0.009</w:t>
            </w:r>
          </w:p>
        </w:tc>
      </w:tr>
      <w:tr w:rsidR="005164B0" w:rsidRPr="005164B0" w14:paraId="25B2F56C" w14:textId="77777777" w:rsidTr="00B16898">
        <w:trPr>
          <w:trHeight w:val="8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6922F7D3" w14:textId="3E99F0A5"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Bilirubin (per µmol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shd w:val="clear" w:color="auto" w:fill="FFFFFF" w:themeFill="background1"/>
          </w:tcPr>
          <w:p w14:paraId="7D8A3656" w14:textId="2128F2CC"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-0.017</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0.07</w:t>
            </w:r>
          </w:p>
        </w:tc>
        <w:tc>
          <w:tcPr>
            <w:tcW w:w="527" w:type="pct"/>
            <w:shd w:val="clear" w:color="auto" w:fill="FFFFFF" w:themeFill="background1"/>
          </w:tcPr>
          <w:p w14:paraId="3A537588"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0.818</w:t>
            </w:r>
          </w:p>
        </w:tc>
        <w:tc>
          <w:tcPr>
            <w:tcW w:w="687" w:type="pct"/>
            <w:shd w:val="clear" w:color="auto" w:fill="FFFFFF" w:themeFill="background1"/>
            <w:vAlign w:val="center"/>
          </w:tcPr>
          <w:p w14:paraId="2ED0B8A6"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shd w:val="clear" w:color="auto" w:fill="FFFFFF" w:themeFill="background1"/>
            <w:vAlign w:val="center"/>
          </w:tcPr>
          <w:p w14:paraId="184894C5"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lang w:val="en-GB"/>
              </w:rPr>
            </w:pPr>
          </w:p>
        </w:tc>
        <w:tc>
          <w:tcPr>
            <w:tcW w:w="624" w:type="pct"/>
            <w:shd w:val="clear" w:color="auto" w:fill="FFFFFF" w:themeFill="background1"/>
            <w:vAlign w:val="center"/>
          </w:tcPr>
          <w:p w14:paraId="33800297" w14:textId="77777777" w:rsidR="005164B0" w:rsidRPr="00B16898"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shd w:val="clear" w:color="auto" w:fill="FFFFFF" w:themeFill="background1"/>
            <w:vAlign w:val="center"/>
          </w:tcPr>
          <w:p w14:paraId="50F0171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r w:rsidR="005164B0" w:rsidRPr="005164B0" w14:paraId="46401396" w14:textId="77777777" w:rsidTr="00516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pct"/>
            <w:shd w:val="clear" w:color="auto" w:fill="FFFFFF" w:themeFill="background1"/>
            <w:vAlign w:val="center"/>
          </w:tcPr>
          <w:p w14:paraId="5D7DF3D1" w14:textId="4371FF02"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Creatininemia (per µmol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shd w:val="clear" w:color="auto" w:fill="FFFFFF" w:themeFill="background1"/>
          </w:tcPr>
          <w:p w14:paraId="43FF92FC" w14:textId="3748A06E" w:rsidR="005164B0" w:rsidRPr="009C5350" w:rsidRDefault="00B16898"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0.045</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0.0</w:t>
            </w:r>
            <w:r w:rsidRPr="009C5350">
              <w:rPr>
                <w:rFonts w:asciiTheme="minorHAnsi" w:hAnsiTheme="minorHAnsi" w:cstheme="minorHAnsi"/>
                <w:sz w:val="22"/>
                <w:szCs w:val="22"/>
              </w:rPr>
              <w:t>20</w:t>
            </w:r>
          </w:p>
        </w:tc>
        <w:tc>
          <w:tcPr>
            <w:tcW w:w="527" w:type="pct"/>
            <w:shd w:val="clear" w:color="auto" w:fill="FFFFFF" w:themeFill="background1"/>
          </w:tcPr>
          <w:p w14:paraId="3EB6A344" w14:textId="77777777" w:rsidR="005164B0" w:rsidRPr="005164B0" w:rsidRDefault="005164B0" w:rsidP="00242890">
            <w:pPr>
              <w:keepNext/>
              <w:spacing w:after="60"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rPr>
            </w:pPr>
            <w:r w:rsidRPr="005164B0">
              <w:rPr>
                <w:rFonts w:asciiTheme="minorHAnsi" w:hAnsiTheme="minorHAnsi" w:cstheme="minorHAnsi"/>
                <w:b/>
                <w:sz w:val="22"/>
                <w:szCs w:val="22"/>
              </w:rPr>
              <w:t>0.021</w:t>
            </w:r>
          </w:p>
        </w:tc>
        <w:tc>
          <w:tcPr>
            <w:tcW w:w="687" w:type="pct"/>
            <w:shd w:val="clear" w:color="auto" w:fill="FFFFFF" w:themeFill="background1"/>
            <w:vAlign w:val="center"/>
          </w:tcPr>
          <w:p w14:paraId="7FA239BF" w14:textId="219AF425"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w:t>
            </w:r>
            <w:r w:rsidR="009C5350">
              <w:rPr>
                <w:rFonts w:asciiTheme="minorHAnsi" w:hAnsiTheme="minorHAnsi" w:cstheme="minorHAnsi"/>
                <w:sz w:val="22"/>
                <w:szCs w:val="22"/>
                <w:lang w:val="en-GB"/>
              </w:rPr>
              <w:t>100</w:t>
            </w:r>
            <w:r w:rsidRPr="00B16898">
              <w:rPr>
                <w:rFonts w:asciiTheme="minorHAnsi" w:hAnsiTheme="minorHAnsi" w:cstheme="minorHAnsi"/>
                <w:sz w:val="22"/>
                <w:szCs w:val="22"/>
                <w:lang w:val="en-GB"/>
              </w:rPr>
              <w:t xml:space="preserve"> ± 0.020</w:t>
            </w:r>
          </w:p>
        </w:tc>
        <w:tc>
          <w:tcPr>
            <w:tcW w:w="563" w:type="pct"/>
            <w:shd w:val="clear" w:color="auto" w:fill="FFFFFF" w:themeFill="background1"/>
            <w:vAlign w:val="center"/>
          </w:tcPr>
          <w:p w14:paraId="0D8E509F"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c>
          <w:tcPr>
            <w:tcW w:w="624" w:type="pct"/>
            <w:shd w:val="clear" w:color="auto" w:fill="FFFFFF" w:themeFill="background1"/>
            <w:vAlign w:val="center"/>
          </w:tcPr>
          <w:p w14:paraId="27B79D89" w14:textId="4C87ADA9" w:rsidR="005164B0" w:rsidRPr="00B16898"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B16898">
              <w:rPr>
                <w:rFonts w:asciiTheme="minorHAnsi" w:hAnsiTheme="minorHAnsi" w:cstheme="minorHAnsi"/>
                <w:sz w:val="22"/>
                <w:szCs w:val="22"/>
                <w:lang w:val="en-GB"/>
              </w:rPr>
              <w:t>0.108±0.0</w:t>
            </w:r>
            <w:r w:rsidR="00714F25">
              <w:rPr>
                <w:rFonts w:asciiTheme="minorHAnsi" w:hAnsiTheme="minorHAnsi" w:cstheme="minorHAnsi"/>
                <w:sz w:val="22"/>
                <w:szCs w:val="22"/>
                <w:lang w:val="en-GB"/>
              </w:rPr>
              <w:t>20</w:t>
            </w:r>
          </w:p>
        </w:tc>
        <w:tc>
          <w:tcPr>
            <w:tcW w:w="625" w:type="pct"/>
            <w:shd w:val="clear" w:color="auto" w:fill="FFFFFF" w:themeFill="background1"/>
            <w:vAlign w:val="center"/>
          </w:tcPr>
          <w:p w14:paraId="4A2345F8" w14:textId="77777777" w:rsidR="005164B0" w:rsidRPr="005164B0" w:rsidRDefault="005164B0" w:rsidP="00242890">
            <w:pPr>
              <w:spacing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2"/>
                <w:szCs w:val="22"/>
                <w:lang w:val="en-GB"/>
              </w:rPr>
            </w:pPr>
            <w:r w:rsidRPr="005164B0">
              <w:rPr>
                <w:rFonts w:asciiTheme="minorHAnsi" w:hAnsiTheme="minorHAnsi" w:cstheme="minorHAnsi"/>
                <w:b/>
                <w:sz w:val="22"/>
                <w:szCs w:val="22"/>
                <w:lang w:val="en-GB"/>
              </w:rPr>
              <w:t>&lt;0.001</w:t>
            </w:r>
          </w:p>
        </w:tc>
      </w:tr>
      <w:tr w:rsidR="005164B0" w:rsidRPr="005164B0" w14:paraId="32DCBE93" w14:textId="77777777" w:rsidTr="005164B0">
        <w:tc>
          <w:tcPr>
            <w:cnfStyle w:val="001000000000" w:firstRow="0" w:lastRow="0" w:firstColumn="1" w:lastColumn="0" w:oddVBand="0" w:evenVBand="0" w:oddHBand="0" w:evenHBand="0" w:firstRowFirstColumn="0" w:firstRowLastColumn="0" w:lastRowFirstColumn="0" w:lastRowLastColumn="0"/>
            <w:tcW w:w="1307" w:type="pct"/>
            <w:tcBorders>
              <w:bottom w:val="single" w:sz="4" w:space="0" w:color="auto"/>
            </w:tcBorders>
            <w:shd w:val="clear" w:color="auto" w:fill="FFFFFF" w:themeFill="background1"/>
            <w:vAlign w:val="center"/>
          </w:tcPr>
          <w:p w14:paraId="233C28D3" w14:textId="304136E4" w:rsidR="005164B0" w:rsidRPr="005164B0" w:rsidRDefault="005164B0" w:rsidP="00242890">
            <w:pPr>
              <w:spacing w:line="360" w:lineRule="auto"/>
              <w:jc w:val="center"/>
              <w:rPr>
                <w:rFonts w:asciiTheme="minorHAnsi" w:hAnsiTheme="minorHAnsi" w:cstheme="minorHAnsi"/>
                <w:b w:val="0"/>
                <w:sz w:val="22"/>
                <w:szCs w:val="22"/>
                <w:lang w:val="en-GB"/>
              </w:rPr>
            </w:pPr>
            <w:r w:rsidRPr="005164B0">
              <w:rPr>
                <w:rFonts w:asciiTheme="minorHAnsi" w:hAnsiTheme="minorHAnsi" w:cstheme="minorHAnsi"/>
                <w:sz w:val="22"/>
                <w:szCs w:val="22"/>
                <w:lang w:val="en-GB"/>
              </w:rPr>
              <w:t>Urea (per mmol</w:t>
            </w:r>
            <w:r>
              <w:rPr>
                <w:rFonts w:asciiTheme="minorHAnsi" w:hAnsiTheme="minorHAnsi" w:cstheme="minorHAnsi"/>
                <w:sz w:val="22"/>
                <w:szCs w:val="22"/>
                <w:lang w:val="en-GB"/>
              </w:rPr>
              <w:t>/L</w:t>
            </w:r>
            <w:r w:rsidRPr="005164B0">
              <w:rPr>
                <w:rFonts w:asciiTheme="minorHAnsi" w:hAnsiTheme="minorHAnsi" w:cstheme="minorHAnsi"/>
                <w:sz w:val="22"/>
                <w:szCs w:val="22"/>
                <w:lang w:val="en-GB"/>
              </w:rPr>
              <w:t xml:space="preserve"> increase)</w:t>
            </w:r>
          </w:p>
        </w:tc>
        <w:tc>
          <w:tcPr>
            <w:tcW w:w="667" w:type="pct"/>
            <w:tcBorders>
              <w:bottom w:val="single" w:sz="4" w:space="0" w:color="auto"/>
            </w:tcBorders>
            <w:shd w:val="clear" w:color="auto" w:fill="FFFFFF" w:themeFill="background1"/>
          </w:tcPr>
          <w:p w14:paraId="55F6FD7E" w14:textId="4B6AEEF2" w:rsidR="005164B0" w:rsidRPr="009C5350" w:rsidRDefault="00B16898"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C5350">
              <w:rPr>
                <w:rFonts w:asciiTheme="minorHAnsi" w:hAnsiTheme="minorHAnsi" w:cstheme="minorHAnsi"/>
                <w:sz w:val="22"/>
                <w:szCs w:val="22"/>
              </w:rPr>
              <w:t>0.28</w:t>
            </w:r>
            <w:r w:rsidR="005164B0" w:rsidRPr="009C5350">
              <w:rPr>
                <w:rFonts w:asciiTheme="minorHAnsi" w:hAnsiTheme="minorHAnsi" w:cstheme="minorHAnsi"/>
                <w:sz w:val="22"/>
                <w:szCs w:val="22"/>
              </w:rPr>
              <w:t xml:space="preserve"> </w:t>
            </w:r>
            <w:r w:rsidR="005164B0" w:rsidRPr="009C5350">
              <w:rPr>
                <w:rFonts w:asciiTheme="minorHAnsi" w:hAnsiTheme="minorHAnsi" w:cstheme="minorHAnsi"/>
                <w:sz w:val="22"/>
                <w:szCs w:val="22"/>
                <w:lang w:val="en-GB"/>
              </w:rPr>
              <w:t xml:space="preserve">± </w:t>
            </w:r>
            <w:r w:rsidR="005164B0" w:rsidRPr="009C5350">
              <w:rPr>
                <w:rFonts w:asciiTheme="minorHAnsi" w:hAnsiTheme="minorHAnsi" w:cstheme="minorHAnsi"/>
                <w:sz w:val="22"/>
                <w:szCs w:val="22"/>
              </w:rPr>
              <w:t>0.</w:t>
            </w:r>
            <w:r w:rsidRPr="009C5350">
              <w:rPr>
                <w:rFonts w:asciiTheme="minorHAnsi" w:hAnsiTheme="minorHAnsi" w:cstheme="minorHAnsi"/>
                <w:sz w:val="22"/>
                <w:szCs w:val="22"/>
              </w:rPr>
              <w:t>30</w:t>
            </w:r>
          </w:p>
        </w:tc>
        <w:tc>
          <w:tcPr>
            <w:tcW w:w="527" w:type="pct"/>
            <w:tcBorders>
              <w:bottom w:val="single" w:sz="4" w:space="0" w:color="auto"/>
            </w:tcBorders>
            <w:shd w:val="clear" w:color="auto" w:fill="FFFFFF" w:themeFill="background1"/>
          </w:tcPr>
          <w:p w14:paraId="7F67B89D" w14:textId="77777777" w:rsidR="005164B0" w:rsidRPr="005164B0" w:rsidRDefault="005164B0" w:rsidP="00242890">
            <w:pPr>
              <w:keepNext/>
              <w:spacing w:after="60"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164B0">
              <w:rPr>
                <w:rFonts w:asciiTheme="minorHAnsi" w:hAnsiTheme="minorHAnsi" w:cstheme="minorHAnsi"/>
                <w:sz w:val="22"/>
                <w:szCs w:val="22"/>
              </w:rPr>
              <w:t>0.346</w:t>
            </w:r>
          </w:p>
        </w:tc>
        <w:tc>
          <w:tcPr>
            <w:tcW w:w="687" w:type="pct"/>
            <w:tcBorders>
              <w:bottom w:val="single" w:sz="4" w:space="0" w:color="auto"/>
            </w:tcBorders>
            <w:shd w:val="clear" w:color="auto" w:fill="FFFFFF" w:themeFill="background1"/>
            <w:vAlign w:val="center"/>
          </w:tcPr>
          <w:p w14:paraId="49226A2D"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563" w:type="pct"/>
            <w:tcBorders>
              <w:bottom w:val="single" w:sz="4" w:space="0" w:color="auto"/>
            </w:tcBorders>
            <w:shd w:val="clear" w:color="auto" w:fill="FFFFFF" w:themeFill="background1"/>
            <w:vAlign w:val="center"/>
          </w:tcPr>
          <w:p w14:paraId="48502606"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4" w:type="pct"/>
            <w:tcBorders>
              <w:bottom w:val="single" w:sz="4" w:space="0" w:color="auto"/>
            </w:tcBorders>
            <w:shd w:val="clear" w:color="auto" w:fill="FFFFFF" w:themeFill="background1"/>
            <w:vAlign w:val="center"/>
          </w:tcPr>
          <w:p w14:paraId="45CFA0AD"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c>
          <w:tcPr>
            <w:tcW w:w="625" w:type="pct"/>
            <w:tcBorders>
              <w:bottom w:val="single" w:sz="4" w:space="0" w:color="auto"/>
            </w:tcBorders>
            <w:shd w:val="clear" w:color="auto" w:fill="FFFFFF" w:themeFill="background1"/>
            <w:vAlign w:val="center"/>
          </w:tcPr>
          <w:p w14:paraId="4953E749" w14:textId="77777777" w:rsidR="005164B0" w:rsidRPr="005164B0" w:rsidRDefault="005164B0" w:rsidP="00242890">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tc>
      </w:tr>
    </w:tbl>
    <w:p w14:paraId="5987EC2F" w14:textId="3553DA36" w:rsidR="005164B0" w:rsidRPr="005164B0" w:rsidRDefault="005164B0" w:rsidP="00392EA4">
      <w:pPr>
        <w:spacing w:line="240" w:lineRule="auto"/>
        <w:jc w:val="both"/>
        <w:rPr>
          <w:rFonts w:cstheme="minorHAnsi"/>
          <w:lang w:val="en-GB"/>
        </w:rPr>
      </w:pPr>
      <w:r w:rsidRPr="005164B0">
        <w:rPr>
          <w:rFonts w:cstheme="minorHAnsi"/>
          <w:vertAlign w:val="superscript"/>
          <w:lang w:val="en-GB"/>
        </w:rPr>
        <w:t xml:space="preserve">a </w:t>
      </w:r>
      <w:r w:rsidR="00503706">
        <w:rPr>
          <w:rFonts w:cstheme="minorHAnsi"/>
          <w:lang w:val="en-GB"/>
        </w:rPr>
        <w:t>Simple linear mixed effects regression</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b </w:t>
      </w:r>
      <w:r w:rsidRPr="005164B0">
        <w:rPr>
          <w:rFonts w:cstheme="minorHAnsi"/>
          <w:lang w:val="en-GB"/>
        </w:rPr>
        <w:t>Multi</w:t>
      </w:r>
      <w:r w:rsidR="00503706">
        <w:rPr>
          <w:rFonts w:cstheme="minorHAnsi"/>
          <w:lang w:val="en-GB"/>
        </w:rPr>
        <w:t>ple</w:t>
      </w:r>
      <w:r w:rsidRPr="005164B0">
        <w:rPr>
          <w:rFonts w:cstheme="minorHAnsi"/>
          <w:lang w:val="en-GB"/>
        </w:rPr>
        <w:t xml:space="preserve"> </w:t>
      </w:r>
      <w:r w:rsidR="00503706">
        <w:rPr>
          <w:rFonts w:cstheme="minorHAnsi"/>
          <w:lang w:val="en-GB"/>
        </w:rPr>
        <w:t>linear mixed effects regression</w:t>
      </w:r>
      <w:r w:rsidR="00503706" w:rsidRPr="005164B0">
        <w:rPr>
          <w:rFonts w:cstheme="minorHAnsi"/>
          <w:lang w:val="en-GB"/>
        </w:rPr>
        <w:t xml:space="preserve"> </w:t>
      </w:r>
      <w:r w:rsidRPr="005164B0">
        <w:rPr>
          <w:rFonts w:cstheme="minorHAnsi"/>
          <w:lang w:val="en-GB"/>
        </w:rPr>
        <w:t>for variables with P-value below 0.</w:t>
      </w:r>
      <w:r w:rsidR="001D0681">
        <w:rPr>
          <w:rFonts w:cstheme="minorHAnsi"/>
          <w:lang w:val="en-GB"/>
        </w:rPr>
        <w:t>05</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c </w:t>
      </w:r>
      <w:r w:rsidRPr="005164B0">
        <w:rPr>
          <w:rFonts w:cstheme="minorHAnsi"/>
          <w:lang w:val="en-GB"/>
        </w:rPr>
        <w:t>Backward variable selection from the full model</w:t>
      </w:r>
      <w:r w:rsidR="00763DDF">
        <w:rPr>
          <w:rFonts w:cstheme="minorHAnsi"/>
          <w:lang w:val="en-GB"/>
        </w:rPr>
        <w:t>,</w:t>
      </w:r>
      <w:r w:rsidRPr="005164B0">
        <w:rPr>
          <w:rFonts w:cstheme="minorHAnsi"/>
          <w:lang w:val="en-GB"/>
        </w:rPr>
        <w:t xml:space="preserve"> </w:t>
      </w:r>
      <w:r w:rsidRPr="005164B0">
        <w:rPr>
          <w:rFonts w:cstheme="minorHAnsi"/>
          <w:vertAlign w:val="superscript"/>
          <w:lang w:val="en-GB"/>
        </w:rPr>
        <w:t xml:space="preserve">d </w:t>
      </w:r>
      <w:r w:rsidR="00503706">
        <w:rPr>
          <w:lang w:val="en-US"/>
        </w:rPr>
        <w:t>S</w:t>
      </w:r>
      <w:r w:rsidR="00503706" w:rsidRPr="00E94646">
        <w:rPr>
          <w:lang w:val="en-US"/>
        </w:rPr>
        <w:t>atterthwaite's degrees of freedom</w:t>
      </w:r>
      <w:r w:rsidR="00503706">
        <w:rPr>
          <w:lang w:val="en-US"/>
        </w:rPr>
        <w:t xml:space="preserve"> for p-value computation</w:t>
      </w:r>
      <w:r w:rsidRPr="005164B0">
        <w:rPr>
          <w:rFonts w:cstheme="minorHAnsi"/>
          <w:lang w:val="en-GB"/>
        </w:rPr>
        <w:t>.</w:t>
      </w:r>
      <w:r w:rsidR="00503706">
        <w:rPr>
          <w:rFonts w:cstheme="minorHAnsi"/>
          <w:lang w:val="en-GB"/>
        </w:rPr>
        <w:t xml:space="preserve"> </w:t>
      </w:r>
      <w:r w:rsidR="00503706" w:rsidRPr="00503706">
        <w:rPr>
          <w:rFonts w:cstheme="minorHAnsi"/>
          <w:lang w:val="en-GB"/>
        </w:rPr>
        <w:t>β</w:t>
      </w:r>
      <w:r w:rsidR="00503706">
        <w:rPr>
          <w:rFonts w:cstheme="minorHAnsi"/>
          <w:lang w:val="en-GB"/>
        </w:rPr>
        <w:t xml:space="preserve">: coefficient estimate, </w:t>
      </w:r>
      <w:r w:rsidR="00763DDF">
        <w:rPr>
          <w:rFonts w:cstheme="minorHAnsi"/>
          <w:lang w:val="en-GB"/>
        </w:rPr>
        <w:t xml:space="preserve">ref: reference, </w:t>
      </w:r>
      <w:r w:rsidR="00503706">
        <w:rPr>
          <w:rFonts w:cstheme="minorHAnsi"/>
          <w:lang w:val="en-GB"/>
        </w:rPr>
        <w:t>s.e: standard error.</w:t>
      </w:r>
    </w:p>
    <w:p w14:paraId="4E178B45" w14:textId="77777777" w:rsidR="005164B0" w:rsidRPr="005164B0" w:rsidRDefault="005164B0" w:rsidP="008F0A59">
      <w:pPr>
        <w:spacing w:line="480" w:lineRule="auto"/>
        <w:jc w:val="center"/>
        <w:rPr>
          <w:bCs/>
          <w:lang w:val="en-GB"/>
        </w:rPr>
        <w:sectPr w:rsidR="005164B0" w:rsidRPr="005164B0" w:rsidSect="005164B0">
          <w:pgSz w:w="16838" w:h="11906" w:orient="landscape"/>
          <w:pgMar w:top="1417" w:right="1417" w:bottom="1417" w:left="1417" w:header="708" w:footer="708" w:gutter="0"/>
          <w:cols w:space="708"/>
          <w:docGrid w:linePitch="360"/>
        </w:sectPr>
      </w:pPr>
    </w:p>
    <w:p w14:paraId="35BA3534" w14:textId="37AF291A" w:rsidR="001B138D" w:rsidRPr="00A41F30" w:rsidRDefault="00CF34E6" w:rsidP="008F0A59">
      <w:pPr>
        <w:spacing w:line="480" w:lineRule="auto"/>
        <w:rPr>
          <w:bCs/>
          <w:lang w:val="en-US"/>
        </w:rPr>
      </w:pPr>
      <w:r>
        <w:rPr>
          <w:bCs/>
          <w:noProof/>
          <w:lang w:eastAsia="fr-FR"/>
        </w:rPr>
        <w:lastRenderedPageBreak/>
        <w:drawing>
          <wp:anchor distT="0" distB="0" distL="114300" distR="114300" simplePos="0" relativeHeight="251658240" behindDoc="0" locked="0" layoutInCell="1" allowOverlap="1" wp14:anchorId="106FE26B" wp14:editId="5EA9D71F">
            <wp:simplePos x="0" y="0"/>
            <wp:positionH relativeFrom="column">
              <wp:posOffset>5405681</wp:posOffset>
            </wp:positionH>
            <wp:positionV relativeFrom="paragraph">
              <wp:posOffset>2450650</wp:posOffset>
            </wp:positionV>
            <wp:extent cx="106680" cy="78005"/>
            <wp:effectExtent l="0" t="0" r="762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544" cy="8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F30" w:rsidRPr="005B4C7D">
        <w:rPr>
          <w:noProof/>
          <w:lang w:val="en-US" w:eastAsia="fr-FR"/>
        </w:rPr>
        <w:t xml:space="preserve"> </w:t>
      </w:r>
      <w:r w:rsidR="005B4C7D">
        <w:rPr>
          <w:noProof/>
          <w:lang w:val="en-US" w:eastAsia="fr-FR"/>
        </w:rPr>
        <w:pict w14:anchorId="59030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54.8pt">
            <v:imagedata r:id="rId13" o:title="Figure 1"/>
          </v:shape>
        </w:pict>
      </w:r>
    </w:p>
    <w:p w14:paraId="5A2527C4" w14:textId="3572669D" w:rsidR="006B04F1" w:rsidRDefault="00EF13CA" w:rsidP="00392EA4">
      <w:pPr>
        <w:spacing w:line="240" w:lineRule="auto"/>
        <w:jc w:val="both"/>
        <w:rPr>
          <w:bCs/>
          <w:lang w:val="en-US"/>
        </w:rPr>
      </w:pPr>
      <w:r w:rsidRPr="00EF13CA">
        <w:rPr>
          <w:b/>
          <w:bCs/>
          <w:lang w:val="en-US"/>
        </w:rPr>
        <w:t xml:space="preserve">Figure 1: </w:t>
      </w:r>
      <w:r w:rsidR="00A41F30" w:rsidRPr="005B4C7D">
        <w:rPr>
          <w:bCs/>
          <w:lang w:val="en-US"/>
        </w:rPr>
        <w:t xml:space="preserve">Modeling of ceftriaxone free fraction based on total ceftriaxone in the case of </w:t>
      </w:r>
      <w:r w:rsidR="009F15B2" w:rsidRPr="008035F0">
        <w:rPr>
          <w:bCs/>
          <w:lang w:val="en-US"/>
        </w:rPr>
        <w:t>hypoalbuminemia</w:t>
      </w:r>
      <w:r w:rsidR="009F15B2" w:rsidRPr="008035F0" w:rsidDel="00A41F30">
        <w:rPr>
          <w:bCs/>
          <w:lang w:val="en-US"/>
        </w:rPr>
        <w:t xml:space="preserve"> </w:t>
      </w:r>
      <w:r w:rsidR="009F15B2" w:rsidRPr="008035F0">
        <w:rPr>
          <w:bCs/>
          <w:lang w:val="en-US"/>
        </w:rPr>
        <w:t>(20 g/L</w:t>
      </w:r>
      <w:r w:rsidR="009F15B2">
        <w:rPr>
          <w:bCs/>
          <w:lang w:val="en-US"/>
        </w:rPr>
        <w:t xml:space="preserve"> - </w:t>
      </w:r>
      <w:r w:rsidR="00154B95">
        <w:rPr>
          <w:bCs/>
          <w:lang w:val="en-US"/>
        </w:rPr>
        <w:t>1</w:t>
      </w:r>
      <w:r w:rsidR="009F15B2">
        <w:rPr>
          <w:bCs/>
          <w:lang w:val="en-US"/>
        </w:rPr>
        <w:t>A</w:t>
      </w:r>
      <w:r w:rsidR="009F15B2" w:rsidRPr="008035F0">
        <w:rPr>
          <w:bCs/>
          <w:lang w:val="en-US"/>
        </w:rPr>
        <w:t>)</w:t>
      </w:r>
      <w:r w:rsidR="009F15B2">
        <w:rPr>
          <w:bCs/>
          <w:lang w:val="en-US"/>
        </w:rPr>
        <w:t xml:space="preserve"> and </w:t>
      </w:r>
      <w:r w:rsidR="00A41F30" w:rsidRPr="005B4C7D">
        <w:rPr>
          <w:bCs/>
          <w:lang w:val="en-US"/>
        </w:rPr>
        <w:t xml:space="preserve">normal albumin </w:t>
      </w:r>
      <w:r w:rsidR="006955B9">
        <w:rPr>
          <w:bCs/>
          <w:lang w:val="en-US"/>
        </w:rPr>
        <w:t>concentration</w:t>
      </w:r>
      <w:r w:rsidR="00A41F30" w:rsidRPr="005B4C7D">
        <w:rPr>
          <w:bCs/>
          <w:lang w:val="en-US"/>
        </w:rPr>
        <w:t xml:space="preserve"> (35 g/L</w:t>
      </w:r>
      <w:r w:rsidR="00154B95">
        <w:rPr>
          <w:bCs/>
          <w:lang w:val="en-US"/>
        </w:rPr>
        <w:t xml:space="preserve"> – 1B</w:t>
      </w:r>
      <w:r w:rsidR="00A41F30" w:rsidRPr="005B4C7D">
        <w:rPr>
          <w:bCs/>
          <w:lang w:val="en-US"/>
        </w:rPr>
        <w:t>)</w:t>
      </w:r>
      <w:r w:rsidR="00154B95">
        <w:rPr>
          <w:bCs/>
          <w:lang w:val="en-US"/>
        </w:rPr>
        <w:t>.</w:t>
      </w:r>
    </w:p>
    <w:p w14:paraId="415A3096" w14:textId="77777777" w:rsidR="006B04F1" w:rsidRDefault="006B04F1">
      <w:pPr>
        <w:rPr>
          <w:bCs/>
          <w:lang w:val="en-US"/>
        </w:rPr>
        <w:sectPr w:rsidR="006B04F1" w:rsidSect="005164B0">
          <w:pgSz w:w="11906" w:h="16838"/>
          <w:pgMar w:top="1417" w:right="1417" w:bottom="1417" w:left="1417" w:header="708" w:footer="708" w:gutter="0"/>
          <w:cols w:space="708"/>
          <w:docGrid w:linePitch="360"/>
        </w:sectPr>
      </w:pPr>
      <w:r>
        <w:rPr>
          <w:bCs/>
          <w:lang w:val="en-US"/>
        </w:rPr>
        <w:br w:type="page"/>
      </w:r>
    </w:p>
    <w:p w14:paraId="398DE171" w14:textId="4118287C" w:rsidR="006B04F1" w:rsidRDefault="005B4C7D" w:rsidP="006B04F1">
      <w:pPr>
        <w:spacing w:line="240" w:lineRule="auto"/>
        <w:jc w:val="both"/>
        <w:rPr>
          <w:b/>
          <w:bCs/>
          <w:lang w:val="en-US"/>
        </w:rPr>
      </w:pPr>
      <w:r>
        <w:rPr>
          <w:b/>
          <w:bCs/>
          <w:lang w:val="en-US"/>
        </w:rPr>
        <w:lastRenderedPageBreak/>
        <w:pict w14:anchorId="6A22ECFE">
          <v:shape id="_x0000_i1026" type="#_x0000_t75" style="width:699.35pt;height:393.2pt">
            <v:imagedata r:id="rId14" o:title="Figure 2 - AEPE"/>
          </v:shape>
        </w:pict>
      </w:r>
    </w:p>
    <w:p w14:paraId="5E679148" w14:textId="771CA573" w:rsidR="006B04F1" w:rsidRDefault="006B04F1" w:rsidP="005B4C7D">
      <w:pPr>
        <w:spacing w:line="240" w:lineRule="auto"/>
        <w:jc w:val="both"/>
        <w:rPr>
          <w:bCs/>
          <w:lang w:val="en-US"/>
        </w:rPr>
        <w:sectPr w:rsidR="006B04F1" w:rsidSect="005B4C7D">
          <w:pgSz w:w="16838" w:h="11906" w:orient="landscape"/>
          <w:pgMar w:top="1417" w:right="1417" w:bottom="1417" w:left="1417" w:header="708" w:footer="708" w:gutter="0"/>
          <w:cols w:space="708"/>
          <w:docGrid w:linePitch="360"/>
        </w:sectPr>
      </w:pPr>
      <w:r>
        <w:rPr>
          <w:bCs/>
          <w:noProof/>
          <w:lang w:eastAsia="fr-FR"/>
        </w:rPr>
        <w:drawing>
          <wp:anchor distT="0" distB="0" distL="114300" distR="114300" simplePos="0" relativeHeight="251667456" behindDoc="0" locked="0" layoutInCell="1" allowOverlap="1" wp14:anchorId="46CCAE38" wp14:editId="35447E26">
            <wp:simplePos x="0" y="0"/>
            <wp:positionH relativeFrom="column">
              <wp:posOffset>5260365</wp:posOffset>
            </wp:positionH>
            <wp:positionV relativeFrom="paragraph">
              <wp:posOffset>5165302</wp:posOffset>
            </wp:positionV>
            <wp:extent cx="141605" cy="626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lang w:eastAsia="fr-FR"/>
        </w:rPr>
        <w:drawing>
          <wp:anchor distT="0" distB="0" distL="114300" distR="114300" simplePos="0" relativeHeight="251666432" behindDoc="0" locked="0" layoutInCell="1" allowOverlap="1" wp14:anchorId="1FA84F8C" wp14:editId="17007C3D">
            <wp:simplePos x="0" y="0"/>
            <wp:positionH relativeFrom="column">
              <wp:posOffset>1659255</wp:posOffset>
            </wp:positionH>
            <wp:positionV relativeFrom="paragraph">
              <wp:posOffset>5164667</wp:posOffset>
            </wp:positionV>
            <wp:extent cx="141605" cy="6261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US"/>
        </w:rPr>
        <w:t>F</w:t>
      </w:r>
      <w:r w:rsidRPr="00EF13CA">
        <w:rPr>
          <w:b/>
          <w:bCs/>
          <w:lang w:val="en-US"/>
        </w:rPr>
        <w:t xml:space="preserve">igure </w:t>
      </w:r>
      <w:r>
        <w:rPr>
          <w:b/>
          <w:bCs/>
          <w:lang w:val="en-US"/>
        </w:rPr>
        <w:t>2</w:t>
      </w:r>
      <w:r w:rsidRPr="00EF13CA">
        <w:rPr>
          <w:b/>
          <w:bCs/>
          <w:lang w:val="en-US"/>
        </w:rPr>
        <w:t xml:space="preserve">: </w:t>
      </w:r>
      <w:r w:rsidR="008949C7">
        <w:rPr>
          <w:bCs/>
          <w:lang w:val="en-US"/>
        </w:rPr>
        <w:t>Signed</w:t>
      </w:r>
      <w:r>
        <w:rPr>
          <w:bCs/>
          <w:lang w:val="en-US"/>
        </w:rPr>
        <w:t xml:space="preserve"> </w:t>
      </w:r>
      <w:r w:rsidRPr="005B4C7D">
        <w:rPr>
          <w:b/>
          <w:bCs/>
          <w:lang w:val="en-US"/>
        </w:rPr>
        <w:t>(A)</w:t>
      </w:r>
      <w:r>
        <w:rPr>
          <w:bCs/>
          <w:lang w:val="en-US"/>
        </w:rPr>
        <w:t xml:space="preserve"> and percentage error </w:t>
      </w:r>
      <w:r w:rsidRPr="005B4C7D">
        <w:rPr>
          <w:b/>
          <w:bCs/>
          <w:lang w:val="en-US"/>
        </w:rPr>
        <w:t>(B)</w:t>
      </w:r>
      <w:r>
        <w:rPr>
          <w:bCs/>
          <w:lang w:val="en-US"/>
        </w:rPr>
        <w:t xml:space="preserve"> </w:t>
      </w:r>
      <w:r w:rsidR="00A00820">
        <w:rPr>
          <w:bCs/>
          <w:lang w:val="en-US"/>
        </w:rPr>
        <w:t>for the 9 studied model during external validation (N=62)</w:t>
      </w:r>
    </w:p>
    <w:p w14:paraId="65E489A1" w14:textId="0E09BACB" w:rsidR="00B20BEA" w:rsidRDefault="00B20BEA" w:rsidP="00392EA4">
      <w:pPr>
        <w:spacing w:line="240" w:lineRule="auto"/>
        <w:jc w:val="both"/>
        <w:rPr>
          <w:b/>
          <w:bCs/>
          <w:lang w:val="en-US"/>
        </w:rPr>
      </w:pPr>
      <w:r w:rsidRPr="00B20BEA">
        <w:rPr>
          <w:b/>
          <w:bCs/>
          <w:noProof/>
          <w:lang w:eastAsia="fr-FR"/>
        </w:rPr>
        <w:lastRenderedPageBreak/>
        <w:drawing>
          <wp:inline distT="0" distB="0" distL="0" distR="0" wp14:anchorId="264FBAF7" wp14:editId="70FF4B33">
            <wp:extent cx="5760720" cy="57607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760720"/>
                    </a:xfrm>
                    <a:prstGeom prst="rect">
                      <a:avLst/>
                    </a:prstGeom>
                  </pic:spPr>
                </pic:pic>
              </a:graphicData>
            </a:graphic>
          </wp:inline>
        </w:drawing>
      </w:r>
    </w:p>
    <w:p w14:paraId="1CC72317" w14:textId="6FF2E7E5" w:rsidR="00E353B6" w:rsidRDefault="00CF34E6" w:rsidP="00392EA4">
      <w:pPr>
        <w:spacing w:line="240" w:lineRule="auto"/>
        <w:jc w:val="both"/>
        <w:rPr>
          <w:bCs/>
          <w:lang w:val="en-US"/>
        </w:rPr>
      </w:pPr>
      <w:r>
        <w:rPr>
          <w:bCs/>
          <w:noProof/>
          <w:lang w:eastAsia="fr-FR"/>
        </w:rPr>
        <w:drawing>
          <wp:anchor distT="0" distB="0" distL="114300" distR="114300" simplePos="0" relativeHeight="251664384" behindDoc="0" locked="0" layoutInCell="1" allowOverlap="1" wp14:anchorId="3894661D" wp14:editId="4DFEFDED">
            <wp:simplePos x="0" y="0"/>
            <wp:positionH relativeFrom="column">
              <wp:posOffset>5260365</wp:posOffset>
            </wp:positionH>
            <wp:positionV relativeFrom="paragraph">
              <wp:posOffset>5165302</wp:posOffset>
            </wp:positionV>
            <wp:extent cx="141605" cy="6261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lang w:eastAsia="fr-FR"/>
        </w:rPr>
        <w:drawing>
          <wp:anchor distT="0" distB="0" distL="114300" distR="114300" simplePos="0" relativeHeight="251662336" behindDoc="0" locked="0" layoutInCell="1" allowOverlap="1" wp14:anchorId="2B57B5C3" wp14:editId="7B97126C">
            <wp:simplePos x="0" y="0"/>
            <wp:positionH relativeFrom="column">
              <wp:posOffset>1659255</wp:posOffset>
            </wp:positionH>
            <wp:positionV relativeFrom="paragraph">
              <wp:posOffset>5164667</wp:posOffset>
            </wp:positionV>
            <wp:extent cx="141605" cy="6261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605" cy="6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B43">
        <w:rPr>
          <w:b/>
          <w:bCs/>
          <w:lang w:val="en-US"/>
        </w:rPr>
        <w:t>F</w:t>
      </w:r>
      <w:r w:rsidR="00D730F9" w:rsidRPr="00EF13CA">
        <w:rPr>
          <w:b/>
          <w:bCs/>
          <w:lang w:val="en-US"/>
        </w:rPr>
        <w:t xml:space="preserve">igure </w:t>
      </w:r>
      <w:r w:rsidR="006B04F1">
        <w:rPr>
          <w:b/>
          <w:bCs/>
          <w:lang w:val="en-US"/>
        </w:rPr>
        <w:t>3</w:t>
      </w:r>
      <w:r w:rsidR="00D730F9" w:rsidRPr="00EF13CA">
        <w:rPr>
          <w:b/>
          <w:bCs/>
          <w:lang w:val="en-US"/>
        </w:rPr>
        <w:t xml:space="preserve">: </w:t>
      </w:r>
      <w:r w:rsidR="00D730F9">
        <w:rPr>
          <w:bCs/>
          <w:lang w:val="en-US"/>
        </w:rPr>
        <w:t>Frequency of target attainment for 1</w:t>
      </w:r>
      <w:r w:rsidR="003260BF">
        <w:rPr>
          <w:bCs/>
          <w:lang w:val="en-US"/>
        </w:rPr>
        <w:t xml:space="preserve"> </w:t>
      </w:r>
      <w:r w:rsidR="00D730F9">
        <w:rPr>
          <w:bCs/>
          <w:lang w:val="en-US"/>
        </w:rPr>
        <w:t xml:space="preserve">x MIC and 4 x MIC using fT &gt; MIC 100% according to the different models </w:t>
      </w:r>
      <w:r w:rsidR="00D730F9" w:rsidRPr="001621D3">
        <w:rPr>
          <w:b/>
          <w:bCs/>
          <w:lang w:val="en-US"/>
        </w:rPr>
        <w:t>(</w:t>
      </w:r>
      <w:r w:rsidR="00D730F9">
        <w:rPr>
          <w:b/>
          <w:bCs/>
          <w:lang w:val="en-US"/>
        </w:rPr>
        <w:t>A)</w:t>
      </w:r>
      <w:r w:rsidR="00D730F9">
        <w:rPr>
          <w:bCs/>
          <w:lang w:val="en-US"/>
        </w:rPr>
        <w:t xml:space="preserve"> and </w:t>
      </w:r>
      <w:r w:rsidR="00DA5A1D">
        <w:rPr>
          <w:bCs/>
          <w:lang w:val="en-US"/>
        </w:rPr>
        <w:t>concordance</w:t>
      </w:r>
      <w:r w:rsidR="00D730F9">
        <w:rPr>
          <w:bCs/>
          <w:lang w:val="en-US"/>
        </w:rPr>
        <w:t xml:space="preserve"> matrix for 1 x MIC </w:t>
      </w:r>
      <w:r w:rsidR="00D730F9" w:rsidRPr="001621D3">
        <w:rPr>
          <w:b/>
          <w:bCs/>
          <w:lang w:val="en-US"/>
        </w:rPr>
        <w:t>(B)</w:t>
      </w:r>
      <w:r w:rsidR="00D730F9">
        <w:rPr>
          <w:bCs/>
          <w:lang w:val="en-US"/>
        </w:rPr>
        <w:t xml:space="preserve"> and 4 x MIC </w:t>
      </w:r>
      <w:r w:rsidR="001621D3" w:rsidRPr="001621D3">
        <w:rPr>
          <w:b/>
          <w:bCs/>
          <w:lang w:val="en-US"/>
        </w:rPr>
        <w:t>(C)</w:t>
      </w:r>
      <w:r w:rsidR="00D730F9">
        <w:rPr>
          <w:bCs/>
          <w:lang w:val="en-US"/>
        </w:rPr>
        <w:t>.</w:t>
      </w:r>
    </w:p>
    <w:p w14:paraId="3796E27C" w14:textId="77777777" w:rsidR="00E353B6" w:rsidRDefault="00E353B6">
      <w:pPr>
        <w:rPr>
          <w:bCs/>
          <w:lang w:val="en-US"/>
        </w:rPr>
      </w:pPr>
      <w:r>
        <w:rPr>
          <w:bCs/>
          <w:lang w:val="en-US"/>
        </w:rPr>
        <w:br w:type="page"/>
      </w:r>
    </w:p>
    <w:p w14:paraId="0AC81423" w14:textId="77777777" w:rsidR="00D730F9" w:rsidRDefault="00D730F9" w:rsidP="00392EA4">
      <w:pPr>
        <w:spacing w:line="240" w:lineRule="auto"/>
        <w:jc w:val="both"/>
        <w:rPr>
          <w:bCs/>
          <w:lang w:val="en-US"/>
        </w:rPr>
      </w:pPr>
    </w:p>
    <w:p w14:paraId="6DB2860D" w14:textId="77777777" w:rsidR="006B04F1" w:rsidRDefault="006B04F1" w:rsidP="008F0A59">
      <w:pPr>
        <w:spacing w:line="480" w:lineRule="auto"/>
        <w:rPr>
          <w:bCs/>
          <w:lang w:val="en-US"/>
        </w:rPr>
      </w:pPr>
    </w:p>
    <w:p w14:paraId="623EB148" w14:textId="097A5A45" w:rsidR="00846622" w:rsidRDefault="00846622" w:rsidP="008F0A59">
      <w:pPr>
        <w:spacing w:line="480" w:lineRule="auto"/>
        <w:jc w:val="center"/>
        <w:rPr>
          <w:bCs/>
          <w:lang w:val="en-US"/>
        </w:rPr>
      </w:pPr>
      <w:r>
        <w:rPr>
          <w:bCs/>
          <w:noProof/>
          <w:lang w:eastAsia="fr-FR"/>
        </w:rPr>
        <w:drawing>
          <wp:inline distT="0" distB="0" distL="0" distR="0" wp14:anchorId="08DD90D7" wp14:editId="61764730">
            <wp:extent cx="5760720" cy="42976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3B2C3FB1" w14:textId="116FE4A7" w:rsidR="00401E98" w:rsidRDefault="00846622" w:rsidP="00F405A2">
      <w:pPr>
        <w:spacing w:line="240" w:lineRule="auto"/>
        <w:jc w:val="both"/>
        <w:rPr>
          <w:bCs/>
          <w:lang w:val="en-US"/>
        </w:rPr>
      </w:pPr>
      <w:r w:rsidRPr="00EF13CA">
        <w:rPr>
          <w:b/>
          <w:bCs/>
          <w:lang w:val="en-US"/>
        </w:rPr>
        <w:t xml:space="preserve">Figure </w:t>
      </w:r>
      <w:r w:rsidR="00E353B6">
        <w:rPr>
          <w:b/>
          <w:bCs/>
          <w:lang w:val="en-US"/>
        </w:rPr>
        <w:t>4</w:t>
      </w:r>
      <w:r w:rsidRPr="00EF13CA">
        <w:rPr>
          <w:b/>
          <w:bCs/>
          <w:lang w:val="en-US"/>
        </w:rPr>
        <w:t xml:space="preserve">: </w:t>
      </w:r>
      <w:r w:rsidR="00407047">
        <w:rPr>
          <w:bCs/>
          <w:lang w:val="en-US"/>
        </w:rPr>
        <w:t>Boxplots of total ceftriaxone trough concentration (mg/L) according to dosing regimen. *p&lt;0.05, ***p&lt;0.001. N=</w:t>
      </w:r>
      <w:r w:rsidR="003578EA">
        <w:rPr>
          <w:bCs/>
          <w:lang w:val="en-US"/>
        </w:rPr>
        <w:t>324 observations</w:t>
      </w:r>
      <w:r w:rsidR="00A72FF0">
        <w:rPr>
          <w:bCs/>
          <w:lang w:val="en-US"/>
        </w:rPr>
        <w:t xml:space="preserve"> (87, 83, 75 and 79 observations respectively)</w:t>
      </w:r>
      <w:r w:rsidR="00FD36AD">
        <w:rPr>
          <w:bCs/>
          <w:lang w:val="en-US"/>
        </w:rPr>
        <w:t xml:space="preserve">. </w:t>
      </w:r>
    </w:p>
    <w:p w14:paraId="30F8F719" w14:textId="77777777" w:rsidR="00401E98" w:rsidRDefault="00401E98">
      <w:pPr>
        <w:rPr>
          <w:bCs/>
          <w:lang w:val="en-US"/>
        </w:rPr>
      </w:pPr>
      <w:r>
        <w:rPr>
          <w:bCs/>
          <w:lang w:val="en-US"/>
        </w:rPr>
        <w:br w:type="page"/>
      </w:r>
    </w:p>
    <w:p w14:paraId="514211B6" w14:textId="353C7374" w:rsidR="00846622" w:rsidRDefault="00B20BEA" w:rsidP="008F0A59">
      <w:pPr>
        <w:spacing w:line="480" w:lineRule="auto"/>
        <w:jc w:val="center"/>
        <w:rPr>
          <w:bCs/>
          <w:lang w:val="en-US"/>
        </w:rPr>
      </w:pPr>
      <w:r w:rsidRPr="00B20BEA">
        <w:rPr>
          <w:bCs/>
          <w:noProof/>
          <w:lang w:eastAsia="fr-FR"/>
        </w:rPr>
        <w:lastRenderedPageBreak/>
        <w:drawing>
          <wp:inline distT="0" distB="0" distL="0" distR="0" wp14:anchorId="6B26054D" wp14:editId="063038F4">
            <wp:extent cx="5760720" cy="43205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320540"/>
                    </a:xfrm>
                    <a:prstGeom prst="rect">
                      <a:avLst/>
                    </a:prstGeom>
                  </pic:spPr>
                </pic:pic>
              </a:graphicData>
            </a:graphic>
          </wp:inline>
        </w:drawing>
      </w:r>
    </w:p>
    <w:p w14:paraId="10D3AE87" w14:textId="0CA397AA" w:rsidR="00401E98" w:rsidRDefault="00401E98" w:rsidP="00F405A2">
      <w:pPr>
        <w:spacing w:line="240" w:lineRule="auto"/>
        <w:jc w:val="both"/>
        <w:rPr>
          <w:bCs/>
          <w:lang w:val="en-US"/>
        </w:rPr>
      </w:pPr>
      <w:r w:rsidRPr="00EF13CA">
        <w:rPr>
          <w:b/>
          <w:bCs/>
          <w:lang w:val="en-US"/>
        </w:rPr>
        <w:t xml:space="preserve">Figure </w:t>
      </w:r>
      <w:r w:rsidR="00E353B6">
        <w:rPr>
          <w:b/>
          <w:bCs/>
          <w:lang w:val="en-US"/>
        </w:rPr>
        <w:t>5</w:t>
      </w:r>
      <w:r w:rsidRPr="00EF13CA">
        <w:rPr>
          <w:b/>
          <w:bCs/>
          <w:lang w:val="en-US"/>
        </w:rPr>
        <w:t xml:space="preserve">: </w:t>
      </w:r>
      <w:r>
        <w:rPr>
          <w:bCs/>
          <w:lang w:val="en-US"/>
        </w:rPr>
        <w:t xml:space="preserve">Probability of target attainment </w:t>
      </w:r>
      <w:r w:rsidR="00FD36AD">
        <w:rPr>
          <w:bCs/>
          <w:lang w:val="en-US"/>
        </w:rPr>
        <w:t xml:space="preserve">curves </w:t>
      </w:r>
      <w:r>
        <w:rPr>
          <w:bCs/>
          <w:lang w:val="en-US"/>
        </w:rPr>
        <w:t>according to the different model</w:t>
      </w:r>
      <w:r w:rsidR="00FD36AD">
        <w:rPr>
          <w:bCs/>
          <w:lang w:val="en-US"/>
        </w:rPr>
        <w:t>s and</w:t>
      </w:r>
      <w:r>
        <w:rPr>
          <w:bCs/>
          <w:lang w:val="en-US"/>
        </w:rPr>
        <w:t xml:space="preserve"> stratified by dosing regimen. N=87 for </w:t>
      </w:r>
      <w:r>
        <w:rPr>
          <w:b/>
          <w:bCs/>
          <w:lang w:val="en-US"/>
        </w:rPr>
        <w:t>(A)</w:t>
      </w:r>
      <w:r>
        <w:rPr>
          <w:bCs/>
          <w:lang w:val="en-US"/>
        </w:rPr>
        <w:t xml:space="preserve">, N=83 for </w:t>
      </w:r>
      <w:r w:rsidRPr="00A72FF0">
        <w:rPr>
          <w:b/>
          <w:bCs/>
          <w:lang w:val="en-US"/>
        </w:rPr>
        <w:t>(B)</w:t>
      </w:r>
      <w:r>
        <w:rPr>
          <w:bCs/>
          <w:lang w:val="en-US"/>
        </w:rPr>
        <w:t xml:space="preserve">, N=75 </w:t>
      </w:r>
      <w:r w:rsidR="0027764B">
        <w:rPr>
          <w:bCs/>
          <w:lang w:val="en-US"/>
        </w:rPr>
        <w:t xml:space="preserve">for </w:t>
      </w:r>
      <w:r w:rsidRPr="00A72FF0">
        <w:rPr>
          <w:b/>
          <w:bCs/>
          <w:lang w:val="en-US"/>
        </w:rPr>
        <w:t>(C)</w:t>
      </w:r>
      <w:r w:rsidR="0027764B">
        <w:rPr>
          <w:bCs/>
          <w:lang w:val="en-US"/>
        </w:rPr>
        <w:t xml:space="preserve"> and N=79 for </w:t>
      </w:r>
      <w:r w:rsidR="0027764B" w:rsidRPr="00A72FF0">
        <w:rPr>
          <w:b/>
          <w:bCs/>
          <w:lang w:val="en-US"/>
        </w:rPr>
        <w:t>(D)</w:t>
      </w:r>
      <w:r w:rsidR="0027764B">
        <w:rPr>
          <w:bCs/>
          <w:lang w:val="en-US"/>
        </w:rPr>
        <w:t>.</w:t>
      </w:r>
      <w:r>
        <w:rPr>
          <w:bCs/>
          <w:lang w:val="en-US"/>
        </w:rPr>
        <w:t xml:space="preserve">  </w:t>
      </w:r>
      <w:r w:rsidR="00FD36AD" w:rsidRPr="00FD36AD">
        <w:rPr>
          <w:bCs/>
          <w:lang w:val="en-US"/>
        </w:rPr>
        <w:t>Horizontal dotted lines indicate 90% PTA values</w:t>
      </w:r>
      <w:r w:rsidR="00FD36AD">
        <w:rPr>
          <w:bCs/>
          <w:lang w:val="en-US"/>
        </w:rPr>
        <w:t>.</w:t>
      </w:r>
      <w:r w:rsidR="00FD36AD" w:rsidRPr="00FD36AD">
        <w:rPr>
          <w:bCs/>
          <w:lang w:val="en-US"/>
        </w:rPr>
        <w:t xml:space="preserve"> </w:t>
      </w:r>
      <w:r>
        <w:rPr>
          <w:bCs/>
          <w:lang w:val="en-US"/>
        </w:rPr>
        <w:t>MIC: Minim</w:t>
      </w:r>
      <w:r w:rsidR="00510967">
        <w:rPr>
          <w:bCs/>
          <w:lang w:val="en-US"/>
        </w:rPr>
        <w:t>um</w:t>
      </w:r>
      <w:r>
        <w:rPr>
          <w:bCs/>
          <w:lang w:val="en-US"/>
        </w:rPr>
        <w:t xml:space="preserve"> inhibitory concentration, PTA: Probability of target attainment</w:t>
      </w:r>
      <w:r w:rsidR="003146D0">
        <w:rPr>
          <w:bCs/>
          <w:lang w:val="en-US"/>
        </w:rPr>
        <w:t xml:space="preserve"> (fT &gt; MIC 100%)</w:t>
      </w:r>
      <w:r w:rsidR="00F405A2">
        <w:rPr>
          <w:bCs/>
          <w:lang w:val="en-US"/>
        </w:rPr>
        <w:t>.</w:t>
      </w:r>
    </w:p>
    <w:p w14:paraId="737556C1" w14:textId="77777777" w:rsidR="00846622" w:rsidRDefault="00846622" w:rsidP="008F0A59">
      <w:pPr>
        <w:spacing w:line="480" w:lineRule="auto"/>
        <w:jc w:val="center"/>
        <w:rPr>
          <w:bCs/>
          <w:lang w:val="en-US"/>
        </w:rPr>
      </w:pPr>
    </w:p>
    <w:sectPr w:rsidR="00846622" w:rsidSect="005164B0">
      <w:pgSz w:w="11906" w:h="16838"/>
      <w:pgMar w:top="1417" w:right="1417" w:bottom="1417" w:left="1417"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89331B" w16cex:dateUtc="2023-10-09T06:14:00Z"/>
  <w16cex:commentExtensible w16cex:durableId="6D1DC863" w16cex:dateUtc="2023-11-01T0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4D3350" w16cid:durableId="6A89331B"/>
  <w16cid:commentId w16cid:paraId="1FCB4B0F" w16cid:durableId="386739DD"/>
  <w16cid:commentId w16cid:paraId="0F1FD0D4" w16cid:durableId="55E6CC28"/>
  <w16cid:commentId w16cid:paraId="6A1768CE" w16cid:durableId="6D1DC86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15CE63" w14:textId="77777777" w:rsidR="00D610F1" w:rsidRDefault="00D610F1" w:rsidP="00FC0C3A">
      <w:pPr>
        <w:spacing w:after="0" w:line="240" w:lineRule="auto"/>
      </w:pPr>
      <w:r>
        <w:separator/>
      </w:r>
    </w:p>
  </w:endnote>
  <w:endnote w:type="continuationSeparator" w:id="0">
    <w:p w14:paraId="76DA788B" w14:textId="77777777" w:rsidR="00D610F1" w:rsidRDefault="00D610F1" w:rsidP="00FC0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8F74D" w14:textId="77777777" w:rsidR="00D610F1" w:rsidRDefault="00D610F1" w:rsidP="00FC0C3A">
      <w:pPr>
        <w:spacing w:after="0" w:line="240" w:lineRule="auto"/>
      </w:pPr>
      <w:r>
        <w:separator/>
      </w:r>
    </w:p>
  </w:footnote>
  <w:footnote w:type="continuationSeparator" w:id="0">
    <w:p w14:paraId="361A7DAD" w14:textId="77777777" w:rsidR="00D610F1" w:rsidRDefault="00D610F1" w:rsidP="00FC0C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C7ACA"/>
    <w:multiLevelType w:val="multilevel"/>
    <w:tmpl w:val="EBA4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F43C2"/>
    <w:multiLevelType w:val="multilevel"/>
    <w:tmpl w:val="7C90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23C89"/>
    <w:multiLevelType w:val="multilevel"/>
    <w:tmpl w:val="28C2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2854C6"/>
    <w:multiLevelType w:val="multilevel"/>
    <w:tmpl w:val="D49E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E0651A"/>
    <w:multiLevelType w:val="hybridMultilevel"/>
    <w:tmpl w:val="2F425630"/>
    <w:lvl w:ilvl="0" w:tplc="DB303A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905582"/>
    <w:multiLevelType w:val="multilevel"/>
    <w:tmpl w:val="4EAE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7D729B"/>
    <w:multiLevelType w:val="multilevel"/>
    <w:tmpl w:val="CB40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AA4FBF"/>
    <w:multiLevelType w:val="hybridMultilevel"/>
    <w:tmpl w:val="5FAE33B8"/>
    <w:lvl w:ilvl="0" w:tplc="2F66D68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6"/>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CAA"/>
    <w:rsid w:val="00000957"/>
    <w:rsid w:val="000009F1"/>
    <w:rsid w:val="00011113"/>
    <w:rsid w:val="0002562C"/>
    <w:rsid w:val="00025701"/>
    <w:rsid w:val="00041633"/>
    <w:rsid w:val="00046868"/>
    <w:rsid w:val="00054AF4"/>
    <w:rsid w:val="000565E6"/>
    <w:rsid w:val="00060DA4"/>
    <w:rsid w:val="000618FC"/>
    <w:rsid w:val="00073B83"/>
    <w:rsid w:val="00074BC7"/>
    <w:rsid w:val="00091C7E"/>
    <w:rsid w:val="00096C01"/>
    <w:rsid w:val="000A0F17"/>
    <w:rsid w:val="000A1FCD"/>
    <w:rsid w:val="000A221E"/>
    <w:rsid w:val="000B67EC"/>
    <w:rsid w:val="000C36C3"/>
    <w:rsid w:val="000C4AC2"/>
    <w:rsid w:val="000C54D9"/>
    <w:rsid w:val="000D1E80"/>
    <w:rsid w:val="000E02AD"/>
    <w:rsid w:val="000F010C"/>
    <w:rsid w:val="000F12C0"/>
    <w:rsid w:val="000F4921"/>
    <w:rsid w:val="000F5023"/>
    <w:rsid w:val="00101566"/>
    <w:rsid w:val="00102890"/>
    <w:rsid w:val="00107C31"/>
    <w:rsid w:val="001110F6"/>
    <w:rsid w:val="001116FB"/>
    <w:rsid w:val="001145DB"/>
    <w:rsid w:val="00115FA9"/>
    <w:rsid w:val="00134397"/>
    <w:rsid w:val="00137031"/>
    <w:rsid w:val="0014588A"/>
    <w:rsid w:val="001520B1"/>
    <w:rsid w:val="00152E82"/>
    <w:rsid w:val="00154409"/>
    <w:rsid w:val="00154B95"/>
    <w:rsid w:val="001621D3"/>
    <w:rsid w:val="001623C1"/>
    <w:rsid w:val="00162B46"/>
    <w:rsid w:val="00162CEA"/>
    <w:rsid w:val="00166676"/>
    <w:rsid w:val="00167631"/>
    <w:rsid w:val="001773FC"/>
    <w:rsid w:val="00182716"/>
    <w:rsid w:val="00185C7E"/>
    <w:rsid w:val="001A1965"/>
    <w:rsid w:val="001A5A10"/>
    <w:rsid w:val="001A725B"/>
    <w:rsid w:val="001A76A0"/>
    <w:rsid w:val="001B138D"/>
    <w:rsid w:val="001B4003"/>
    <w:rsid w:val="001B55F5"/>
    <w:rsid w:val="001C1978"/>
    <w:rsid w:val="001C1B38"/>
    <w:rsid w:val="001C592A"/>
    <w:rsid w:val="001D0681"/>
    <w:rsid w:val="001D3208"/>
    <w:rsid w:val="001D4BBE"/>
    <w:rsid w:val="001E31B2"/>
    <w:rsid w:val="001E4FC9"/>
    <w:rsid w:val="001E541F"/>
    <w:rsid w:val="001E6C55"/>
    <w:rsid w:val="001F5EDC"/>
    <w:rsid w:val="001F61A0"/>
    <w:rsid w:val="002010A1"/>
    <w:rsid w:val="00204DD5"/>
    <w:rsid w:val="00206D5F"/>
    <w:rsid w:val="0021378B"/>
    <w:rsid w:val="00222136"/>
    <w:rsid w:val="00241D93"/>
    <w:rsid w:val="00242890"/>
    <w:rsid w:val="00245FBC"/>
    <w:rsid w:val="00247CD6"/>
    <w:rsid w:val="0025320A"/>
    <w:rsid w:val="00254797"/>
    <w:rsid w:val="002552A8"/>
    <w:rsid w:val="00267BA5"/>
    <w:rsid w:val="0027764B"/>
    <w:rsid w:val="00277E37"/>
    <w:rsid w:val="00284DC0"/>
    <w:rsid w:val="0028676E"/>
    <w:rsid w:val="00286CE5"/>
    <w:rsid w:val="002877CB"/>
    <w:rsid w:val="00294CFD"/>
    <w:rsid w:val="002A072B"/>
    <w:rsid w:val="002B18B8"/>
    <w:rsid w:val="002B2A28"/>
    <w:rsid w:val="002B4F64"/>
    <w:rsid w:val="002B6276"/>
    <w:rsid w:val="002B641B"/>
    <w:rsid w:val="002C3A0A"/>
    <w:rsid w:val="002C4402"/>
    <w:rsid w:val="002D65A7"/>
    <w:rsid w:val="002E146A"/>
    <w:rsid w:val="002E1F5D"/>
    <w:rsid w:val="002F35B9"/>
    <w:rsid w:val="002F7C32"/>
    <w:rsid w:val="00300E7C"/>
    <w:rsid w:val="00307AC1"/>
    <w:rsid w:val="003146D0"/>
    <w:rsid w:val="00314B60"/>
    <w:rsid w:val="00315360"/>
    <w:rsid w:val="00320411"/>
    <w:rsid w:val="003217E8"/>
    <w:rsid w:val="00325E42"/>
    <w:rsid w:val="003260BF"/>
    <w:rsid w:val="003314E9"/>
    <w:rsid w:val="00333473"/>
    <w:rsid w:val="00336C59"/>
    <w:rsid w:val="0034615E"/>
    <w:rsid w:val="00353059"/>
    <w:rsid w:val="003542D4"/>
    <w:rsid w:val="003557E7"/>
    <w:rsid w:val="003578EA"/>
    <w:rsid w:val="003604C9"/>
    <w:rsid w:val="003702DA"/>
    <w:rsid w:val="00373B5D"/>
    <w:rsid w:val="00375451"/>
    <w:rsid w:val="0038585B"/>
    <w:rsid w:val="003915A8"/>
    <w:rsid w:val="00392EA4"/>
    <w:rsid w:val="00397165"/>
    <w:rsid w:val="003A7112"/>
    <w:rsid w:val="003B2030"/>
    <w:rsid w:val="003C188F"/>
    <w:rsid w:val="003C1928"/>
    <w:rsid w:val="003C4654"/>
    <w:rsid w:val="003C4F73"/>
    <w:rsid w:val="003C641D"/>
    <w:rsid w:val="003E28CB"/>
    <w:rsid w:val="003E3668"/>
    <w:rsid w:val="003E483F"/>
    <w:rsid w:val="003F116F"/>
    <w:rsid w:val="003F418B"/>
    <w:rsid w:val="003F4F87"/>
    <w:rsid w:val="003F5C74"/>
    <w:rsid w:val="00401E98"/>
    <w:rsid w:val="00406078"/>
    <w:rsid w:val="00406E26"/>
    <w:rsid w:val="00407047"/>
    <w:rsid w:val="00417FE7"/>
    <w:rsid w:val="00420AD9"/>
    <w:rsid w:val="0042540F"/>
    <w:rsid w:val="00426F57"/>
    <w:rsid w:val="0043144E"/>
    <w:rsid w:val="004331A5"/>
    <w:rsid w:val="004437AB"/>
    <w:rsid w:val="00444EC1"/>
    <w:rsid w:val="00447CAA"/>
    <w:rsid w:val="004564CC"/>
    <w:rsid w:val="00467CD9"/>
    <w:rsid w:val="00470053"/>
    <w:rsid w:val="00470415"/>
    <w:rsid w:val="004729BD"/>
    <w:rsid w:val="00475156"/>
    <w:rsid w:val="00482D9E"/>
    <w:rsid w:val="004903D1"/>
    <w:rsid w:val="004906C1"/>
    <w:rsid w:val="004909EE"/>
    <w:rsid w:val="00492656"/>
    <w:rsid w:val="00493E53"/>
    <w:rsid w:val="00495186"/>
    <w:rsid w:val="004A43FE"/>
    <w:rsid w:val="004A4CF4"/>
    <w:rsid w:val="004A62D5"/>
    <w:rsid w:val="004A7CA4"/>
    <w:rsid w:val="004B24CB"/>
    <w:rsid w:val="004C15B8"/>
    <w:rsid w:val="004E7A59"/>
    <w:rsid w:val="004F5018"/>
    <w:rsid w:val="004F508E"/>
    <w:rsid w:val="004F5645"/>
    <w:rsid w:val="004F6D42"/>
    <w:rsid w:val="004F6F28"/>
    <w:rsid w:val="0050039D"/>
    <w:rsid w:val="00503706"/>
    <w:rsid w:val="00505838"/>
    <w:rsid w:val="00507249"/>
    <w:rsid w:val="00510967"/>
    <w:rsid w:val="00510A64"/>
    <w:rsid w:val="00510FAA"/>
    <w:rsid w:val="00512EB0"/>
    <w:rsid w:val="0051375C"/>
    <w:rsid w:val="005164B0"/>
    <w:rsid w:val="0052053B"/>
    <w:rsid w:val="0052208E"/>
    <w:rsid w:val="00543F45"/>
    <w:rsid w:val="0054582F"/>
    <w:rsid w:val="00550775"/>
    <w:rsid w:val="00554054"/>
    <w:rsid w:val="00554C70"/>
    <w:rsid w:val="00555887"/>
    <w:rsid w:val="00560885"/>
    <w:rsid w:val="005633B0"/>
    <w:rsid w:val="0056672D"/>
    <w:rsid w:val="00566834"/>
    <w:rsid w:val="00572A7F"/>
    <w:rsid w:val="00581DEA"/>
    <w:rsid w:val="005960A8"/>
    <w:rsid w:val="005A18E6"/>
    <w:rsid w:val="005A5C49"/>
    <w:rsid w:val="005A76DD"/>
    <w:rsid w:val="005B45CA"/>
    <w:rsid w:val="005B4C7D"/>
    <w:rsid w:val="005C4F5E"/>
    <w:rsid w:val="005C71FD"/>
    <w:rsid w:val="005D3BDF"/>
    <w:rsid w:val="005D57A6"/>
    <w:rsid w:val="005E4A8A"/>
    <w:rsid w:val="005E74D9"/>
    <w:rsid w:val="005F1FEB"/>
    <w:rsid w:val="005F232A"/>
    <w:rsid w:val="005F3A5D"/>
    <w:rsid w:val="005F5A05"/>
    <w:rsid w:val="00607762"/>
    <w:rsid w:val="00610BD4"/>
    <w:rsid w:val="00612E28"/>
    <w:rsid w:val="006239D8"/>
    <w:rsid w:val="00626AB0"/>
    <w:rsid w:val="00632497"/>
    <w:rsid w:val="00636F88"/>
    <w:rsid w:val="0064651B"/>
    <w:rsid w:val="00652B7F"/>
    <w:rsid w:val="0065361D"/>
    <w:rsid w:val="00654123"/>
    <w:rsid w:val="00656843"/>
    <w:rsid w:val="00671846"/>
    <w:rsid w:val="006727D5"/>
    <w:rsid w:val="00680E77"/>
    <w:rsid w:val="0068651A"/>
    <w:rsid w:val="00690C35"/>
    <w:rsid w:val="006955B9"/>
    <w:rsid w:val="00696BDA"/>
    <w:rsid w:val="006A3FB3"/>
    <w:rsid w:val="006B04F1"/>
    <w:rsid w:val="006B05D0"/>
    <w:rsid w:val="006B42D4"/>
    <w:rsid w:val="006C4CFE"/>
    <w:rsid w:val="006D36C4"/>
    <w:rsid w:val="006D46FA"/>
    <w:rsid w:val="006F1BE5"/>
    <w:rsid w:val="006F51FA"/>
    <w:rsid w:val="00703472"/>
    <w:rsid w:val="007069E2"/>
    <w:rsid w:val="00714F25"/>
    <w:rsid w:val="0071608D"/>
    <w:rsid w:val="00731112"/>
    <w:rsid w:val="007329D3"/>
    <w:rsid w:val="007371F9"/>
    <w:rsid w:val="00750ADF"/>
    <w:rsid w:val="00750FDF"/>
    <w:rsid w:val="00763DDF"/>
    <w:rsid w:val="007669FE"/>
    <w:rsid w:val="00771ECC"/>
    <w:rsid w:val="0077243A"/>
    <w:rsid w:val="00773EED"/>
    <w:rsid w:val="00774808"/>
    <w:rsid w:val="007825DA"/>
    <w:rsid w:val="00786C8E"/>
    <w:rsid w:val="00786F97"/>
    <w:rsid w:val="00792CD6"/>
    <w:rsid w:val="007962C7"/>
    <w:rsid w:val="007A5371"/>
    <w:rsid w:val="007B41CD"/>
    <w:rsid w:val="007B6AC2"/>
    <w:rsid w:val="007B7FD2"/>
    <w:rsid w:val="007C4FA8"/>
    <w:rsid w:val="007C70F5"/>
    <w:rsid w:val="007E1EDE"/>
    <w:rsid w:val="007E2D7C"/>
    <w:rsid w:val="007F1237"/>
    <w:rsid w:val="0080245E"/>
    <w:rsid w:val="00806626"/>
    <w:rsid w:val="008100FD"/>
    <w:rsid w:val="0081333B"/>
    <w:rsid w:val="00813A05"/>
    <w:rsid w:val="0081630B"/>
    <w:rsid w:val="008269D7"/>
    <w:rsid w:val="00826BAE"/>
    <w:rsid w:val="008338AE"/>
    <w:rsid w:val="0083583D"/>
    <w:rsid w:val="00846622"/>
    <w:rsid w:val="00855B53"/>
    <w:rsid w:val="00862F63"/>
    <w:rsid w:val="00864279"/>
    <w:rsid w:val="0086547B"/>
    <w:rsid w:val="00866E22"/>
    <w:rsid w:val="0086783F"/>
    <w:rsid w:val="00880398"/>
    <w:rsid w:val="008817AB"/>
    <w:rsid w:val="00890094"/>
    <w:rsid w:val="008904EB"/>
    <w:rsid w:val="008930F3"/>
    <w:rsid w:val="008949C7"/>
    <w:rsid w:val="008950A1"/>
    <w:rsid w:val="008A3E11"/>
    <w:rsid w:val="008B301B"/>
    <w:rsid w:val="008C1437"/>
    <w:rsid w:val="008C19DA"/>
    <w:rsid w:val="008D3639"/>
    <w:rsid w:val="008D3B81"/>
    <w:rsid w:val="008D6202"/>
    <w:rsid w:val="008F0A59"/>
    <w:rsid w:val="00902366"/>
    <w:rsid w:val="0090567A"/>
    <w:rsid w:val="009420BA"/>
    <w:rsid w:val="00945FE5"/>
    <w:rsid w:val="00962CB2"/>
    <w:rsid w:val="00964573"/>
    <w:rsid w:val="0097013D"/>
    <w:rsid w:val="00970AD9"/>
    <w:rsid w:val="00971F12"/>
    <w:rsid w:val="009732EC"/>
    <w:rsid w:val="009836C5"/>
    <w:rsid w:val="00983F0D"/>
    <w:rsid w:val="00985F13"/>
    <w:rsid w:val="00996066"/>
    <w:rsid w:val="009B1A26"/>
    <w:rsid w:val="009C3E95"/>
    <w:rsid w:val="009C4E5E"/>
    <w:rsid w:val="009C5350"/>
    <w:rsid w:val="009D1AF6"/>
    <w:rsid w:val="009D2294"/>
    <w:rsid w:val="009F15B2"/>
    <w:rsid w:val="009F29A1"/>
    <w:rsid w:val="009F5D19"/>
    <w:rsid w:val="009F745B"/>
    <w:rsid w:val="00A00820"/>
    <w:rsid w:val="00A163FA"/>
    <w:rsid w:val="00A20B97"/>
    <w:rsid w:val="00A2115E"/>
    <w:rsid w:val="00A230E2"/>
    <w:rsid w:val="00A36082"/>
    <w:rsid w:val="00A41F30"/>
    <w:rsid w:val="00A42072"/>
    <w:rsid w:val="00A468FB"/>
    <w:rsid w:val="00A46AAC"/>
    <w:rsid w:val="00A60988"/>
    <w:rsid w:val="00A61885"/>
    <w:rsid w:val="00A61C0C"/>
    <w:rsid w:val="00A63987"/>
    <w:rsid w:val="00A71B41"/>
    <w:rsid w:val="00A72FF0"/>
    <w:rsid w:val="00A8545C"/>
    <w:rsid w:val="00A85486"/>
    <w:rsid w:val="00A94A7E"/>
    <w:rsid w:val="00AA15D8"/>
    <w:rsid w:val="00AA4375"/>
    <w:rsid w:val="00AA6048"/>
    <w:rsid w:val="00AB3E30"/>
    <w:rsid w:val="00AB4468"/>
    <w:rsid w:val="00AB4DF0"/>
    <w:rsid w:val="00AB6382"/>
    <w:rsid w:val="00AB7C1C"/>
    <w:rsid w:val="00AC0EF2"/>
    <w:rsid w:val="00AC1B63"/>
    <w:rsid w:val="00AC246F"/>
    <w:rsid w:val="00AC26A2"/>
    <w:rsid w:val="00AD4E69"/>
    <w:rsid w:val="00AD6346"/>
    <w:rsid w:val="00AE1521"/>
    <w:rsid w:val="00AF05D7"/>
    <w:rsid w:val="00AF758A"/>
    <w:rsid w:val="00B16898"/>
    <w:rsid w:val="00B20BEA"/>
    <w:rsid w:val="00B50402"/>
    <w:rsid w:val="00B54A4E"/>
    <w:rsid w:val="00B54CB4"/>
    <w:rsid w:val="00B71A5F"/>
    <w:rsid w:val="00B75F6C"/>
    <w:rsid w:val="00B93FBC"/>
    <w:rsid w:val="00BA2B08"/>
    <w:rsid w:val="00BA3DB6"/>
    <w:rsid w:val="00BA74AD"/>
    <w:rsid w:val="00BB1D30"/>
    <w:rsid w:val="00BB47A5"/>
    <w:rsid w:val="00BB56CF"/>
    <w:rsid w:val="00BB7906"/>
    <w:rsid w:val="00BC2F4B"/>
    <w:rsid w:val="00BE4CC2"/>
    <w:rsid w:val="00BE5C63"/>
    <w:rsid w:val="00BF52F8"/>
    <w:rsid w:val="00C01FD0"/>
    <w:rsid w:val="00C05A31"/>
    <w:rsid w:val="00C06FDF"/>
    <w:rsid w:val="00C079FC"/>
    <w:rsid w:val="00C11746"/>
    <w:rsid w:val="00C16F1D"/>
    <w:rsid w:val="00C24B0B"/>
    <w:rsid w:val="00C314E6"/>
    <w:rsid w:val="00C3301C"/>
    <w:rsid w:val="00C36382"/>
    <w:rsid w:val="00C41C9A"/>
    <w:rsid w:val="00C42F80"/>
    <w:rsid w:val="00C452DF"/>
    <w:rsid w:val="00C45C38"/>
    <w:rsid w:val="00C462E7"/>
    <w:rsid w:val="00C46E0A"/>
    <w:rsid w:val="00C55E09"/>
    <w:rsid w:val="00C7462F"/>
    <w:rsid w:val="00C7783F"/>
    <w:rsid w:val="00C83C4E"/>
    <w:rsid w:val="00C83F1E"/>
    <w:rsid w:val="00C8455E"/>
    <w:rsid w:val="00C8759F"/>
    <w:rsid w:val="00C961C6"/>
    <w:rsid w:val="00CA0C2B"/>
    <w:rsid w:val="00CA110C"/>
    <w:rsid w:val="00CA4FDB"/>
    <w:rsid w:val="00CB4CFA"/>
    <w:rsid w:val="00CB59EE"/>
    <w:rsid w:val="00CC065F"/>
    <w:rsid w:val="00CD63A9"/>
    <w:rsid w:val="00CD68EE"/>
    <w:rsid w:val="00CE0BC3"/>
    <w:rsid w:val="00CF33AE"/>
    <w:rsid w:val="00CF34E6"/>
    <w:rsid w:val="00CF703F"/>
    <w:rsid w:val="00CF7B43"/>
    <w:rsid w:val="00D0133E"/>
    <w:rsid w:val="00D105F1"/>
    <w:rsid w:val="00D10BFC"/>
    <w:rsid w:val="00D124E8"/>
    <w:rsid w:val="00D23CC4"/>
    <w:rsid w:val="00D24943"/>
    <w:rsid w:val="00D24A29"/>
    <w:rsid w:val="00D26616"/>
    <w:rsid w:val="00D349CF"/>
    <w:rsid w:val="00D60495"/>
    <w:rsid w:val="00D610F1"/>
    <w:rsid w:val="00D62643"/>
    <w:rsid w:val="00D672A8"/>
    <w:rsid w:val="00D71A6D"/>
    <w:rsid w:val="00D730F9"/>
    <w:rsid w:val="00D74184"/>
    <w:rsid w:val="00D77649"/>
    <w:rsid w:val="00D84E4B"/>
    <w:rsid w:val="00D87D50"/>
    <w:rsid w:val="00DA026B"/>
    <w:rsid w:val="00DA5A1D"/>
    <w:rsid w:val="00DB2E78"/>
    <w:rsid w:val="00DB5B17"/>
    <w:rsid w:val="00DC66B2"/>
    <w:rsid w:val="00DC73CC"/>
    <w:rsid w:val="00DC7CD8"/>
    <w:rsid w:val="00DD6567"/>
    <w:rsid w:val="00E064CB"/>
    <w:rsid w:val="00E17941"/>
    <w:rsid w:val="00E353B6"/>
    <w:rsid w:val="00E51D34"/>
    <w:rsid w:val="00E54DF4"/>
    <w:rsid w:val="00E57612"/>
    <w:rsid w:val="00E6251C"/>
    <w:rsid w:val="00E6355A"/>
    <w:rsid w:val="00E672A7"/>
    <w:rsid w:val="00E762D9"/>
    <w:rsid w:val="00E7791D"/>
    <w:rsid w:val="00E81FB2"/>
    <w:rsid w:val="00E850BE"/>
    <w:rsid w:val="00E86868"/>
    <w:rsid w:val="00E94646"/>
    <w:rsid w:val="00E94DC2"/>
    <w:rsid w:val="00EC1E66"/>
    <w:rsid w:val="00EC4735"/>
    <w:rsid w:val="00ED3681"/>
    <w:rsid w:val="00ED6A68"/>
    <w:rsid w:val="00ED6DBA"/>
    <w:rsid w:val="00EE221F"/>
    <w:rsid w:val="00EE588D"/>
    <w:rsid w:val="00EF13CA"/>
    <w:rsid w:val="00F0090A"/>
    <w:rsid w:val="00F0123B"/>
    <w:rsid w:val="00F04DCA"/>
    <w:rsid w:val="00F14D79"/>
    <w:rsid w:val="00F25A93"/>
    <w:rsid w:val="00F27AB7"/>
    <w:rsid w:val="00F30F12"/>
    <w:rsid w:val="00F404FD"/>
    <w:rsid w:val="00F405A2"/>
    <w:rsid w:val="00F4181F"/>
    <w:rsid w:val="00F43940"/>
    <w:rsid w:val="00F4431C"/>
    <w:rsid w:val="00F45F1A"/>
    <w:rsid w:val="00F51C3D"/>
    <w:rsid w:val="00F57986"/>
    <w:rsid w:val="00F61E3C"/>
    <w:rsid w:val="00F654DC"/>
    <w:rsid w:val="00F74E78"/>
    <w:rsid w:val="00F75EE5"/>
    <w:rsid w:val="00F81B7B"/>
    <w:rsid w:val="00F85D08"/>
    <w:rsid w:val="00F91936"/>
    <w:rsid w:val="00F9271A"/>
    <w:rsid w:val="00F96847"/>
    <w:rsid w:val="00FA26E7"/>
    <w:rsid w:val="00FA2DAD"/>
    <w:rsid w:val="00FA5D55"/>
    <w:rsid w:val="00FC0C3A"/>
    <w:rsid w:val="00FD36AD"/>
    <w:rsid w:val="00FE47F7"/>
    <w:rsid w:val="00FE5D1A"/>
    <w:rsid w:val="00FF1BF9"/>
    <w:rsid w:val="00FF6F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2C87765"/>
  <w15:chartTrackingRefBased/>
  <w15:docId w15:val="{CC8250B3-2DF9-4F4E-A8F6-9310199F6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E7A5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E7A59"/>
    <w:rPr>
      <w:rFonts w:ascii="Times New Roman" w:eastAsia="Times New Roman" w:hAnsi="Times New Roman" w:cs="Times New Roman"/>
      <w:b/>
      <w:bCs/>
      <w:kern w:val="36"/>
      <w:sz w:val="48"/>
      <w:szCs w:val="48"/>
      <w:lang w:eastAsia="fr-FR"/>
    </w:rPr>
  </w:style>
  <w:style w:type="character" w:customStyle="1" w:styleId="authors-list-item">
    <w:name w:val="authors-list-item"/>
    <w:basedOn w:val="Policepardfaut"/>
    <w:rsid w:val="004E7A59"/>
  </w:style>
  <w:style w:type="character" w:styleId="Lienhypertexte">
    <w:name w:val="Hyperlink"/>
    <w:basedOn w:val="Policepardfaut"/>
    <w:uiPriority w:val="99"/>
    <w:unhideWhenUsed/>
    <w:rsid w:val="004E7A59"/>
    <w:rPr>
      <w:color w:val="0000FF"/>
      <w:u w:val="single"/>
    </w:rPr>
  </w:style>
  <w:style w:type="character" w:customStyle="1" w:styleId="author-sup-separator">
    <w:name w:val="author-sup-separator"/>
    <w:basedOn w:val="Policepardfaut"/>
    <w:rsid w:val="004E7A59"/>
  </w:style>
  <w:style w:type="character" w:customStyle="1" w:styleId="comma">
    <w:name w:val="comma"/>
    <w:basedOn w:val="Policepardfaut"/>
    <w:rsid w:val="004E7A59"/>
  </w:style>
  <w:style w:type="character" w:customStyle="1" w:styleId="Titre10">
    <w:name w:val="Titre1"/>
    <w:basedOn w:val="Policepardfaut"/>
    <w:rsid w:val="004E7A59"/>
  </w:style>
  <w:style w:type="character" w:customStyle="1" w:styleId="identifier">
    <w:name w:val="identifier"/>
    <w:basedOn w:val="Policepardfaut"/>
    <w:rsid w:val="004E7A59"/>
  </w:style>
  <w:style w:type="character" w:customStyle="1" w:styleId="id-label">
    <w:name w:val="id-label"/>
    <w:basedOn w:val="Policepardfaut"/>
    <w:rsid w:val="004E7A59"/>
  </w:style>
  <w:style w:type="character" w:styleId="lev">
    <w:name w:val="Strong"/>
    <w:basedOn w:val="Policepardfaut"/>
    <w:uiPriority w:val="22"/>
    <w:qFormat/>
    <w:rsid w:val="004E7A59"/>
    <w:rPr>
      <w:b/>
      <w:bCs/>
    </w:rPr>
  </w:style>
  <w:style w:type="character" w:customStyle="1" w:styleId="semicolon">
    <w:name w:val="semicolon"/>
    <w:basedOn w:val="Policepardfaut"/>
    <w:rsid w:val="001B55F5"/>
  </w:style>
  <w:style w:type="character" w:customStyle="1" w:styleId="free-label">
    <w:name w:val="free-label"/>
    <w:basedOn w:val="Policepardfaut"/>
    <w:rsid w:val="001B55F5"/>
  </w:style>
  <w:style w:type="character" w:customStyle="1" w:styleId="html-italic">
    <w:name w:val="html-italic"/>
    <w:basedOn w:val="Policepardfaut"/>
    <w:rsid w:val="001B55F5"/>
  </w:style>
  <w:style w:type="paragraph" w:styleId="Bibliographie">
    <w:name w:val="Bibliography"/>
    <w:basedOn w:val="Normal"/>
    <w:next w:val="Normal"/>
    <w:uiPriority w:val="37"/>
    <w:unhideWhenUsed/>
    <w:rsid w:val="004A4CF4"/>
    <w:pPr>
      <w:tabs>
        <w:tab w:val="left" w:pos="504"/>
      </w:tabs>
      <w:spacing w:after="240" w:line="480" w:lineRule="auto"/>
      <w:ind w:left="504" w:hanging="504"/>
    </w:pPr>
  </w:style>
  <w:style w:type="paragraph" w:styleId="Paragraphedeliste">
    <w:name w:val="List Paragraph"/>
    <w:basedOn w:val="Normal"/>
    <w:uiPriority w:val="34"/>
    <w:qFormat/>
    <w:rsid w:val="00495186"/>
    <w:pPr>
      <w:ind w:left="720"/>
      <w:contextualSpacing/>
    </w:pPr>
  </w:style>
  <w:style w:type="character" w:styleId="Marquedecommentaire">
    <w:name w:val="annotation reference"/>
    <w:basedOn w:val="Policepardfaut"/>
    <w:uiPriority w:val="99"/>
    <w:semiHidden/>
    <w:unhideWhenUsed/>
    <w:rsid w:val="00B54CB4"/>
    <w:rPr>
      <w:sz w:val="16"/>
      <w:szCs w:val="16"/>
    </w:rPr>
  </w:style>
  <w:style w:type="paragraph" w:styleId="Commentaire">
    <w:name w:val="annotation text"/>
    <w:basedOn w:val="Normal"/>
    <w:link w:val="CommentaireCar"/>
    <w:uiPriority w:val="99"/>
    <w:unhideWhenUsed/>
    <w:rsid w:val="00B54CB4"/>
    <w:pPr>
      <w:spacing w:line="240" w:lineRule="auto"/>
    </w:pPr>
    <w:rPr>
      <w:sz w:val="20"/>
      <w:szCs w:val="20"/>
    </w:rPr>
  </w:style>
  <w:style w:type="character" w:customStyle="1" w:styleId="CommentaireCar">
    <w:name w:val="Commentaire Car"/>
    <w:basedOn w:val="Policepardfaut"/>
    <w:link w:val="Commentaire"/>
    <w:uiPriority w:val="99"/>
    <w:rsid w:val="00B54CB4"/>
    <w:rPr>
      <w:sz w:val="20"/>
      <w:szCs w:val="20"/>
    </w:rPr>
  </w:style>
  <w:style w:type="paragraph" w:styleId="Objetducommentaire">
    <w:name w:val="annotation subject"/>
    <w:basedOn w:val="Commentaire"/>
    <w:next w:val="Commentaire"/>
    <w:link w:val="ObjetducommentaireCar"/>
    <w:uiPriority w:val="99"/>
    <w:semiHidden/>
    <w:unhideWhenUsed/>
    <w:rsid w:val="00B54CB4"/>
    <w:rPr>
      <w:b/>
      <w:bCs/>
    </w:rPr>
  </w:style>
  <w:style w:type="character" w:customStyle="1" w:styleId="ObjetducommentaireCar">
    <w:name w:val="Objet du commentaire Car"/>
    <w:basedOn w:val="CommentaireCar"/>
    <w:link w:val="Objetducommentaire"/>
    <w:uiPriority w:val="99"/>
    <w:semiHidden/>
    <w:rsid w:val="00B54CB4"/>
    <w:rPr>
      <w:b/>
      <w:bCs/>
      <w:sz w:val="20"/>
      <w:szCs w:val="20"/>
    </w:rPr>
  </w:style>
  <w:style w:type="paragraph" w:styleId="Textedebulles">
    <w:name w:val="Balloon Text"/>
    <w:basedOn w:val="Normal"/>
    <w:link w:val="TextedebullesCar"/>
    <w:uiPriority w:val="99"/>
    <w:semiHidden/>
    <w:unhideWhenUsed/>
    <w:rsid w:val="00B54CB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54CB4"/>
    <w:rPr>
      <w:rFonts w:ascii="Segoe UI" w:hAnsi="Segoe UI" w:cs="Segoe UI"/>
      <w:sz w:val="18"/>
      <w:szCs w:val="18"/>
    </w:rPr>
  </w:style>
  <w:style w:type="table" w:styleId="Grilledutableau">
    <w:name w:val="Table Grid"/>
    <w:basedOn w:val="TableauNormal"/>
    <w:uiPriority w:val="39"/>
    <w:rsid w:val="00245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1E541F"/>
    <w:rPr>
      <w:color w:val="808080"/>
    </w:rPr>
  </w:style>
  <w:style w:type="paragraph" w:styleId="En-tte">
    <w:name w:val="header"/>
    <w:basedOn w:val="Normal"/>
    <w:link w:val="En-tteCar"/>
    <w:uiPriority w:val="99"/>
    <w:unhideWhenUsed/>
    <w:rsid w:val="00FC0C3A"/>
    <w:pPr>
      <w:tabs>
        <w:tab w:val="center" w:pos="4536"/>
        <w:tab w:val="right" w:pos="9072"/>
      </w:tabs>
      <w:spacing w:after="0" w:line="240" w:lineRule="auto"/>
    </w:pPr>
  </w:style>
  <w:style w:type="character" w:customStyle="1" w:styleId="En-tteCar">
    <w:name w:val="En-tête Car"/>
    <w:basedOn w:val="Policepardfaut"/>
    <w:link w:val="En-tte"/>
    <w:uiPriority w:val="99"/>
    <w:rsid w:val="00FC0C3A"/>
  </w:style>
  <w:style w:type="paragraph" w:styleId="Pieddepage">
    <w:name w:val="footer"/>
    <w:basedOn w:val="Normal"/>
    <w:link w:val="PieddepageCar"/>
    <w:uiPriority w:val="99"/>
    <w:unhideWhenUsed/>
    <w:rsid w:val="00FC0C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0C3A"/>
  </w:style>
  <w:style w:type="paragraph" w:styleId="Corpsdetexte">
    <w:name w:val="Body Text"/>
    <w:basedOn w:val="Normal"/>
    <w:link w:val="CorpsdetexteCar"/>
    <w:qFormat/>
    <w:rsid w:val="005164B0"/>
    <w:pPr>
      <w:spacing w:before="180" w:after="180" w:line="240" w:lineRule="auto"/>
    </w:pPr>
    <w:rPr>
      <w:sz w:val="24"/>
      <w:szCs w:val="24"/>
      <w:lang w:val="en-US"/>
    </w:rPr>
  </w:style>
  <w:style w:type="character" w:customStyle="1" w:styleId="CorpsdetexteCar">
    <w:name w:val="Corps de texte Car"/>
    <w:basedOn w:val="Policepardfaut"/>
    <w:link w:val="Corpsdetexte"/>
    <w:rsid w:val="005164B0"/>
    <w:rPr>
      <w:sz w:val="24"/>
      <w:szCs w:val="24"/>
      <w:lang w:val="en-US"/>
    </w:rPr>
  </w:style>
  <w:style w:type="table" w:styleId="TableauListe1Clair">
    <w:name w:val="List Table 1 Light"/>
    <w:basedOn w:val="TableauNormal"/>
    <w:uiPriority w:val="46"/>
    <w:rsid w:val="005164B0"/>
    <w:pPr>
      <w:spacing w:after="0" w:line="240" w:lineRule="auto"/>
    </w:pPr>
    <w:rPr>
      <w:rFonts w:ascii="Times New Roman" w:eastAsia="Times New Roman" w:hAnsi="Times New Roman" w:cs="Times New Roman"/>
      <w:sz w:val="20"/>
      <w:szCs w:val="20"/>
      <w:lang w:eastAsia="fr-FR"/>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umrodeligne">
    <w:name w:val="line number"/>
    <w:basedOn w:val="Policepardfaut"/>
    <w:uiPriority w:val="99"/>
    <w:semiHidden/>
    <w:unhideWhenUsed/>
    <w:rsid w:val="008F0A59"/>
  </w:style>
  <w:style w:type="paragraph" w:styleId="Rvision">
    <w:name w:val="Revision"/>
    <w:hidden/>
    <w:uiPriority w:val="99"/>
    <w:semiHidden/>
    <w:rsid w:val="008803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2747">
      <w:bodyDiv w:val="1"/>
      <w:marLeft w:val="0"/>
      <w:marRight w:val="0"/>
      <w:marTop w:val="0"/>
      <w:marBottom w:val="0"/>
      <w:divBdr>
        <w:top w:val="none" w:sz="0" w:space="0" w:color="auto"/>
        <w:left w:val="none" w:sz="0" w:space="0" w:color="auto"/>
        <w:bottom w:val="none" w:sz="0" w:space="0" w:color="auto"/>
        <w:right w:val="none" w:sz="0" w:space="0" w:color="auto"/>
      </w:divBdr>
    </w:div>
    <w:div w:id="283774976">
      <w:bodyDiv w:val="1"/>
      <w:marLeft w:val="0"/>
      <w:marRight w:val="0"/>
      <w:marTop w:val="0"/>
      <w:marBottom w:val="0"/>
      <w:divBdr>
        <w:top w:val="none" w:sz="0" w:space="0" w:color="auto"/>
        <w:left w:val="none" w:sz="0" w:space="0" w:color="auto"/>
        <w:bottom w:val="none" w:sz="0" w:space="0" w:color="auto"/>
        <w:right w:val="none" w:sz="0" w:space="0" w:color="auto"/>
      </w:divBdr>
      <w:divsChild>
        <w:div w:id="458425932">
          <w:marLeft w:val="0"/>
          <w:marRight w:val="0"/>
          <w:marTop w:val="0"/>
          <w:marBottom w:val="0"/>
          <w:divBdr>
            <w:top w:val="none" w:sz="0" w:space="0" w:color="auto"/>
            <w:left w:val="none" w:sz="0" w:space="0" w:color="auto"/>
            <w:bottom w:val="none" w:sz="0" w:space="0" w:color="auto"/>
            <w:right w:val="none" w:sz="0" w:space="0" w:color="auto"/>
          </w:divBdr>
          <w:divsChild>
            <w:div w:id="4403221">
              <w:marLeft w:val="0"/>
              <w:marRight w:val="0"/>
              <w:marTop w:val="0"/>
              <w:marBottom w:val="0"/>
              <w:divBdr>
                <w:top w:val="none" w:sz="0" w:space="0" w:color="auto"/>
                <w:left w:val="none" w:sz="0" w:space="0" w:color="auto"/>
                <w:bottom w:val="none" w:sz="0" w:space="0" w:color="auto"/>
                <w:right w:val="none" w:sz="0" w:space="0" w:color="auto"/>
              </w:divBdr>
              <w:divsChild>
                <w:div w:id="16682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66506">
          <w:marLeft w:val="0"/>
          <w:marRight w:val="0"/>
          <w:marTop w:val="0"/>
          <w:marBottom w:val="0"/>
          <w:divBdr>
            <w:top w:val="none" w:sz="0" w:space="0" w:color="auto"/>
            <w:left w:val="none" w:sz="0" w:space="0" w:color="auto"/>
            <w:bottom w:val="none" w:sz="0" w:space="0" w:color="auto"/>
            <w:right w:val="none" w:sz="0" w:space="0" w:color="auto"/>
          </w:divBdr>
        </w:div>
      </w:divsChild>
    </w:div>
    <w:div w:id="547645531">
      <w:bodyDiv w:val="1"/>
      <w:marLeft w:val="0"/>
      <w:marRight w:val="0"/>
      <w:marTop w:val="0"/>
      <w:marBottom w:val="0"/>
      <w:divBdr>
        <w:top w:val="none" w:sz="0" w:space="0" w:color="auto"/>
        <w:left w:val="none" w:sz="0" w:space="0" w:color="auto"/>
        <w:bottom w:val="none" w:sz="0" w:space="0" w:color="auto"/>
        <w:right w:val="none" w:sz="0" w:space="0" w:color="auto"/>
      </w:divBdr>
      <w:divsChild>
        <w:div w:id="419260289">
          <w:marLeft w:val="0"/>
          <w:marRight w:val="0"/>
          <w:marTop w:val="0"/>
          <w:marBottom w:val="0"/>
          <w:divBdr>
            <w:top w:val="none" w:sz="0" w:space="0" w:color="auto"/>
            <w:left w:val="none" w:sz="0" w:space="0" w:color="auto"/>
            <w:bottom w:val="none" w:sz="0" w:space="0" w:color="auto"/>
            <w:right w:val="none" w:sz="0" w:space="0" w:color="auto"/>
          </w:divBdr>
          <w:divsChild>
            <w:div w:id="1165391641">
              <w:marLeft w:val="0"/>
              <w:marRight w:val="0"/>
              <w:marTop w:val="0"/>
              <w:marBottom w:val="0"/>
              <w:divBdr>
                <w:top w:val="none" w:sz="0" w:space="0" w:color="auto"/>
                <w:left w:val="none" w:sz="0" w:space="0" w:color="auto"/>
                <w:bottom w:val="none" w:sz="0" w:space="0" w:color="auto"/>
                <w:right w:val="none" w:sz="0" w:space="0" w:color="auto"/>
              </w:divBdr>
              <w:divsChild>
                <w:div w:id="14631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1934">
          <w:marLeft w:val="0"/>
          <w:marRight w:val="0"/>
          <w:marTop w:val="0"/>
          <w:marBottom w:val="0"/>
          <w:divBdr>
            <w:top w:val="none" w:sz="0" w:space="0" w:color="auto"/>
            <w:left w:val="none" w:sz="0" w:space="0" w:color="auto"/>
            <w:bottom w:val="none" w:sz="0" w:space="0" w:color="auto"/>
            <w:right w:val="none" w:sz="0" w:space="0" w:color="auto"/>
          </w:divBdr>
        </w:div>
      </w:divsChild>
    </w:div>
    <w:div w:id="681321292">
      <w:bodyDiv w:val="1"/>
      <w:marLeft w:val="0"/>
      <w:marRight w:val="0"/>
      <w:marTop w:val="0"/>
      <w:marBottom w:val="0"/>
      <w:divBdr>
        <w:top w:val="none" w:sz="0" w:space="0" w:color="auto"/>
        <w:left w:val="none" w:sz="0" w:space="0" w:color="auto"/>
        <w:bottom w:val="none" w:sz="0" w:space="0" w:color="auto"/>
        <w:right w:val="none" w:sz="0" w:space="0" w:color="auto"/>
      </w:divBdr>
      <w:divsChild>
        <w:div w:id="1897817843">
          <w:marLeft w:val="0"/>
          <w:marRight w:val="0"/>
          <w:marTop w:val="0"/>
          <w:marBottom w:val="0"/>
          <w:divBdr>
            <w:top w:val="none" w:sz="0" w:space="0" w:color="auto"/>
            <w:left w:val="none" w:sz="0" w:space="0" w:color="auto"/>
            <w:bottom w:val="none" w:sz="0" w:space="0" w:color="auto"/>
            <w:right w:val="none" w:sz="0" w:space="0" w:color="auto"/>
          </w:divBdr>
        </w:div>
      </w:divsChild>
    </w:div>
    <w:div w:id="1111362645">
      <w:bodyDiv w:val="1"/>
      <w:marLeft w:val="0"/>
      <w:marRight w:val="0"/>
      <w:marTop w:val="0"/>
      <w:marBottom w:val="0"/>
      <w:divBdr>
        <w:top w:val="none" w:sz="0" w:space="0" w:color="auto"/>
        <w:left w:val="none" w:sz="0" w:space="0" w:color="auto"/>
        <w:bottom w:val="none" w:sz="0" w:space="0" w:color="auto"/>
        <w:right w:val="none" w:sz="0" w:space="0" w:color="auto"/>
      </w:divBdr>
      <w:divsChild>
        <w:div w:id="667055161">
          <w:marLeft w:val="0"/>
          <w:marRight w:val="0"/>
          <w:marTop w:val="0"/>
          <w:marBottom w:val="0"/>
          <w:divBdr>
            <w:top w:val="none" w:sz="0" w:space="0" w:color="auto"/>
            <w:left w:val="none" w:sz="0" w:space="0" w:color="auto"/>
            <w:bottom w:val="none" w:sz="0" w:space="0" w:color="auto"/>
            <w:right w:val="none" w:sz="0" w:space="0" w:color="auto"/>
          </w:divBdr>
          <w:divsChild>
            <w:div w:id="1325890426">
              <w:marLeft w:val="0"/>
              <w:marRight w:val="0"/>
              <w:marTop w:val="0"/>
              <w:marBottom w:val="0"/>
              <w:divBdr>
                <w:top w:val="none" w:sz="0" w:space="0" w:color="auto"/>
                <w:left w:val="none" w:sz="0" w:space="0" w:color="auto"/>
                <w:bottom w:val="none" w:sz="0" w:space="0" w:color="auto"/>
                <w:right w:val="none" w:sz="0" w:space="0" w:color="auto"/>
              </w:divBdr>
              <w:divsChild>
                <w:div w:id="12136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19687">
          <w:marLeft w:val="0"/>
          <w:marRight w:val="0"/>
          <w:marTop w:val="0"/>
          <w:marBottom w:val="0"/>
          <w:divBdr>
            <w:top w:val="none" w:sz="0" w:space="0" w:color="auto"/>
            <w:left w:val="none" w:sz="0" w:space="0" w:color="auto"/>
            <w:bottom w:val="none" w:sz="0" w:space="0" w:color="auto"/>
            <w:right w:val="none" w:sz="0" w:space="0" w:color="auto"/>
          </w:divBdr>
        </w:div>
      </w:divsChild>
    </w:div>
    <w:div w:id="1189178082">
      <w:bodyDiv w:val="1"/>
      <w:marLeft w:val="0"/>
      <w:marRight w:val="0"/>
      <w:marTop w:val="0"/>
      <w:marBottom w:val="0"/>
      <w:divBdr>
        <w:top w:val="none" w:sz="0" w:space="0" w:color="auto"/>
        <w:left w:val="none" w:sz="0" w:space="0" w:color="auto"/>
        <w:bottom w:val="none" w:sz="0" w:space="0" w:color="auto"/>
        <w:right w:val="none" w:sz="0" w:space="0" w:color="auto"/>
      </w:divBdr>
      <w:divsChild>
        <w:div w:id="1061098531">
          <w:marLeft w:val="0"/>
          <w:marRight w:val="0"/>
          <w:marTop w:val="0"/>
          <w:marBottom w:val="0"/>
          <w:divBdr>
            <w:top w:val="none" w:sz="0" w:space="0" w:color="auto"/>
            <w:left w:val="none" w:sz="0" w:space="0" w:color="auto"/>
            <w:bottom w:val="none" w:sz="0" w:space="0" w:color="auto"/>
            <w:right w:val="none" w:sz="0" w:space="0" w:color="auto"/>
          </w:divBdr>
          <w:divsChild>
            <w:div w:id="823619677">
              <w:marLeft w:val="0"/>
              <w:marRight w:val="0"/>
              <w:marTop w:val="0"/>
              <w:marBottom w:val="0"/>
              <w:divBdr>
                <w:top w:val="none" w:sz="0" w:space="0" w:color="auto"/>
                <w:left w:val="none" w:sz="0" w:space="0" w:color="auto"/>
                <w:bottom w:val="none" w:sz="0" w:space="0" w:color="auto"/>
                <w:right w:val="none" w:sz="0" w:space="0" w:color="auto"/>
              </w:divBdr>
              <w:divsChild>
                <w:div w:id="11531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0110">
          <w:marLeft w:val="0"/>
          <w:marRight w:val="0"/>
          <w:marTop w:val="0"/>
          <w:marBottom w:val="0"/>
          <w:divBdr>
            <w:top w:val="none" w:sz="0" w:space="0" w:color="auto"/>
            <w:left w:val="none" w:sz="0" w:space="0" w:color="auto"/>
            <w:bottom w:val="none" w:sz="0" w:space="0" w:color="auto"/>
            <w:right w:val="none" w:sz="0" w:space="0" w:color="auto"/>
          </w:divBdr>
        </w:div>
      </w:divsChild>
    </w:div>
    <w:div w:id="1373770179">
      <w:bodyDiv w:val="1"/>
      <w:marLeft w:val="0"/>
      <w:marRight w:val="0"/>
      <w:marTop w:val="0"/>
      <w:marBottom w:val="0"/>
      <w:divBdr>
        <w:top w:val="none" w:sz="0" w:space="0" w:color="auto"/>
        <w:left w:val="none" w:sz="0" w:space="0" w:color="auto"/>
        <w:bottom w:val="none" w:sz="0" w:space="0" w:color="auto"/>
        <w:right w:val="none" w:sz="0" w:space="0" w:color="auto"/>
      </w:divBdr>
      <w:divsChild>
        <w:div w:id="1618828238">
          <w:marLeft w:val="0"/>
          <w:marRight w:val="0"/>
          <w:marTop w:val="0"/>
          <w:marBottom w:val="0"/>
          <w:divBdr>
            <w:top w:val="none" w:sz="0" w:space="0" w:color="auto"/>
            <w:left w:val="none" w:sz="0" w:space="0" w:color="auto"/>
            <w:bottom w:val="none" w:sz="0" w:space="0" w:color="auto"/>
            <w:right w:val="none" w:sz="0" w:space="0" w:color="auto"/>
          </w:divBdr>
          <w:divsChild>
            <w:div w:id="2103258908">
              <w:marLeft w:val="0"/>
              <w:marRight w:val="0"/>
              <w:marTop w:val="0"/>
              <w:marBottom w:val="0"/>
              <w:divBdr>
                <w:top w:val="none" w:sz="0" w:space="0" w:color="auto"/>
                <w:left w:val="none" w:sz="0" w:space="0" w:color="auto"/>
                <w:bottom w:val="none" w:sz="0" w:space="0" w:color="auto"/>
                <w:right w:val="none" w:sz="0" w:space="0" w:color="auto"/>
              </w:divBdr>
              <w:divsChild>
                <w:div w:id="4647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843">
          <w:marLeft w:val="0"/>
          <w:marRight w:val="0"/>
          <w:marTop w:val="0"/>
          <w:marBottom w:val="0"/>
          <w:divBdr>
            <w:top w:val="none" w:sz="0" w:space="0" w:color="auto"/>
            <w:left w:val="none" w:sz="0" w:space="0" w:color="auto"/>
            <w:bottom w:val="none" w:sz="0" w:space="0" w:color="auto"/>
            <w:right w:val="none" w:sz="0" w:space="0" w:color="auto"/>
          </w:divBdr>
        </w:div>
      </w:divsChild>
    </w:div>
    <w:div w:id="1509901555">
      <w:bodyDiv w:val="1"/>
      <w:marLeft w:val="0"/>
      <w:marRight w:val="0"/>
      <w:marTop w:val="0"/>
      <w:marBottom w:val="0"/>
      <w:divBdr>
        <w:top w:val="none" w:sz="0" w:space="0" w:color="auto"/>
        <w:left w:val="none" w:sz="0" w:space="0" w:color="auto"/>
        <w:bottom w:val="none" w:sz="0" w:space="0" w:color="auto"/>
        <w:right w:val="none" w:sz="0" w:space="0" w:color="auto"/>
      </w:divBdr>
      <w:divsChild>
        <w:div w:id="1613856462">
          <w:marLeft w:val="0"/>
          <w:marRight w:val="0"/>
          <w:marTop w:val="0"/>
          <w:marBottom w:val="0"/>
          <w:divBdr>
            <w:top w:val="none" w:sz="0" w:space="0" w:color="auto"/>
            <w:left w:val="none" w:sz="0" w:space="0" w:color="auto"/>
            <w:bottom w:val="none" w:sz="0" w:space="0" w:color="auto"/>
            <w:right w:val="none" w:sz="0" w:space="0" w:color="auto"/>
          </w:divBdr>
        </w:div>
      </w:divsChild>
    </w:div>
    <w:div w:id="1536313751">
      <w:bodyDiv w:val="1"/>
      <w:marLeft w:val="0"/>
      <w:marRight w:val="0"/>
      <w:marTop w:val="0"/>
      <w:marBottom w:val="0"/>
      <w:divBdr>
        <w:top w:val="none" w:sz="0" w:space="0" w:color="auto"/>
        <w:left w:val="none" w:sz="0" w:space="0" w:color="auto"/>
        <w:bottom w:val="none" w:sz="0" w:space="0" w:color="auto"/>
        <w:right w:val="none" w:sz="0" w:space="0" w:color="auto"/>
      </w:divBdr>
      <w:divsChild>
        <w:div w:id="93984999">
          <w:marLeft w:val="0"/>
          <w:marRight w:val="0"/>
          <w:marTop w:val="0"/>
          <w:marBottom w:val="0"/>
          <w:divBdr>
            <w:top w:val="none" w:sz="0" w:space="0" w:color="auto"/>
            <w:left w:val="none" w:sz="0" w:space="0" w:color="auto"/>
            <w:bottom w:val="none" w:sz="0" w:space="0" w:color="auto"/>
            <w:right w:val="none" w:sz="0" w:space="0" w:color="auto"/>
          </w:divBdr>
        </w:div>
      </w:divsChild>
    </w:div>
    <w:div w:id="1683119679">
      <w:bodyDiv w:val="1"/>
      <w:marLeft w:val="0"/>
      <w:marRight w:val="0"/>
      <w:marTop w:val="0"/>
      <w:marBottom w:val="0"/>
      <w:divBdr>
        <w:top w:val="none" w:sz="0" w:space="0" w:color="auto"/>
        <w:left w:val="none" w:sz="0" w:space="0" w:color="auto"/>
        <w:bottom w:val="none" w:sz="0" w:space="0" w:color="auto"/>
        <w:right w:val="none" w:sz="0" w:space="0" w:color="auto"/>
      </w:divBdr>
      <w:divsChild>
        <w:div w:id="1991519496">
          <w:marLeft w:val="0"/>
          <w:marRight w:val="0"/>
          <w:marTop w:val="0"/>
          <w:marBottom w:val="0"/>
          <w:divBdr>
            <w:top w:val="none" w:sz="0" w:space="0" w:color="auto"/>
            <w:left w:val="none" w:sz="0" w:space="0" w:color="auto"/>
            <w:bottom w:val="none" w:sz="0" w:space="0" w:color="auto"/>
            <w:right w:val="none" w:sz="0" w:space="0" w:color="auto"/>
          </w:divBdr>
          <w:divsChild>
            <w:div w:id="812674192">
              <w:marLeft w:val="0"/>
              <w:marRight w:val="0"/>
              <w:marTop w:val="0"/>
              <w:marBottom w:val="0"/>
              <w:divBdr>
                <w:top w:val="none" w:sz="0" w:space="0" w:color="auto"/>
                <w:left w:val="none" w:sz="0" w:space="0" w:color="auto"/>
                <w:bottom w:val="none" w:sz="0" w:space="0" w:color="auto"/>
                <w:right w:val="none" w:sz="0" w:space="0" w:color="auto"/>
              </w:divBdr>
              <w:divsChild>
                <w:div w:id="3752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255">
          <w:marLeft w:val="0"/>
          <w:marRight w:val="0"/>
          <w:marTop w:val="0"/>
          <w:marBottom w:val="0"/>
          <w:divBdr>
            <w:top w:val="none" w:sz="0" w:space="0" w:color="auto"/>
            <w:left w:val="none" w:sz="0" w:space="0" w:color="auto"/>
            <w:bottom w:val="none" w:sz="0" w:space="0" w:color="auto"/>
            <w:right w:val="none" w:sz="0" w:space="0" w:color="auto"/>
          </w:divBdr>
        </w:div>
      </w:divsChild>
    </w:div>
    <w:div w:id="174387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homas.duflot@chu-rouen.fr"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homasDuflot/Ceftriaxone-AAC"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ThomasDuflot/Ceftriaxone-AAC"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homasDuflot/Ceftriaxone-AAC" TargetMode="External"/><Relationship Id="rId14"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B145B-CA43-4581-8D9D-565C2D67B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7064</Words>
  <Characters>199192</Characters>
  <Application>Microsoft Office Word</Application>
  <DocSecurity>0</DocSecurity>
  <Lines>1659</Lines>
  <Paragraphs>411</Paragraphs>
  <ScaleCrop>false</ScaleCrop>
  <HeadingPairs>
    <vt:vector size="2" baseType="variant">
      <vt:variant>
        <vt:lpstr>Titre</vt:lpstr>
      </vt:variant>
      <vt:variant>
        <vt:i4>1</vt:i4>
      </vt:variant>
    </vt:vector>
  </HeadingPairs>
  <TitlesOfParts>
    <vt:vector size="1" baseType="lpstr">
      <vt:lpstr/>
    </vt:vector>
  </TitlesOfParts>
  <Company>CHU de Rouen</Company>
  <LinksUpToDate>false</LinksUpToDate>
  <CharactersWithSpaces>205845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Johnny</dc:creator>
  <cp:keywords/>
  <dc:description/>
  <cp:lastModifiedBy>Thomas Duflot</cp:lastModifiedBy>
  <cp:revision>2</cp:revision>
  <cp:lastPrinted>2024-11-14T10:08:00Z</cp:lastPrinted>
  <dcterms:created xsi:type="dcterms:W3CDTF">2024-11-14T10:08:00Z</dcterms:created>
  <dcterms:modified xsi:type="dcterms:W3CDTF">2024-11-14T10:08:00Z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zotero-version="7.0.9"&gt;&lt;session id="yg2Cy3EW"/&gt;&lt;style id="http://www.zotero.org/styles/american-society-for-microbiology" hasBibliography="1" bibliographyStyleHasBeenSet="1"/&gt;&lt;prefs&gt;&lt;pref name="fieldType" value="Field"/&gt;&lt;/prefs&gt;&lt;/da</vt:lpwstr>
  </property>
  <property fmtid="{D5CDD505-2E9C-101B-9397-08002B2CF9AE}" pid="3" name="ZOTERO_PREF_2">
    <vt:lpwstr>ta&gt;</vt:lpwstr>
  </property>
</Properties>
</file>